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6FA2" w14:textId="77777777" w:rsidR="00536290" w:rsidRPr="00AD228C" w:rsidRDefault="00536290" w:rsidP="00DE5EC8">
      <w:pPr>
        <w:spacing w:line="360" w:lineRule="auto"/>
        <w:jc w:val="center"/>
        <w:rPr>
          <w:b/>
          <w:caps/>
          <w:sz w:val="22"/>
          <w:szCs w:val="22"/>
        </w:rPr>
      </w:pPr>
    </w:p>
    <w:p w14:paraId="554E6CCC" w14:textId="77777777" w:rsidR="00536290" w:rsidRPr="00EC53BD" w:rsidRDefault="001D4A23" w:rsidP="00DE5EC8">
      <w:pPr>
        <w:spacing w:line="360" w:lineRule="auto"/>
        <w:jc w:val="center"/>
        <w:rPr>
          <w:b/>
          <w:caps/>
          <w:sz w:val="22"/>
          <w:szCs w:val="22"/>
          <w:lang w:val="ro-RO"/>
        </w:rPr>
      </w:pPr>
      <w:r w:rsidRPr="00EC53BD">
        <w:rPr>
          <w:b/>
          <w:caps/>
          <w:sz w:val="22"/>
          <w:szCs w:val="22"/>
          <w:lang w:val="ro-RO"/>
        </w:rPr>
        <w:t>Procedura de tranzacţionare Pe pieţele centralizate de gaze naturale administrate de societatea bursa română de mărfuri</w:t>
      </w:r>
      <w:r w:rsidR="008137D2" w:rsidRPr="00EC53BD">
        <w:rPr>
          <w:b/>
          <w:caps/>
          <w:sz w:val="22"/>
          <w:szCs w:val="22"/>
          <w:lang w:val="ro-RO"/>
        </w:rPr>
        <w:t xml:space="preserve"> (ROMANIAN COMMODITIES EXCHANGE</w:t>
      </w:r>
      <w:r w:rsidRPr="00EC53BD">
        <w:rPr>
          <w:b/>
          <w:caps/>
          <w:sz w:val="22"/>
          <w:szCs w:val="22"/>
          <w:lang w:val="ro-RO"/>
        </w:rPr>
        <w:t>)</w:t>
      </w:r>
      <w:r w:rsidR="008137D2" w:rsidRPr="00EC53BD">
        <w:rPr>
          <w:b/>
          <w:caps/>
          <w:sz w:val="22"/>
          <w:szCs w:val="22"/>
          <w:lang w:val="ro-RO"/>
        </w:rPr>
        <w:t xml:space="preserve"> </w:t>
      </w:r>
      <w:r w:rsidRPr="00EC53BD">
        <w:rPr>
          <w:b/>
          <w:caps/>
          <w:sz w:val="22"/>
          <w:szCs w:val="22"/>
          <w:lang w:val="ro-RO"/>
        </w:rPr>
        <w:t>S.A.</w:t>
      </w:r>
      <w:r w:rsidR="008137D2" w:rsidRPr="00EC53BD">
        <w:rPr>
          <w:b/>
          <w:caps/>
          <w:sz w:val="22"/>
          <w:szCs w:val="22"/>
          <w:lang w:val="ro-RO"/>
        </w:rPr>
        <w:t>,</w:t>
      </w:r>
    </w:p>
    <w:p w14:paraId="3CB0AADF" w14:textId="0EEAD96E" w:rsidR="00536290" w:rsidRPr="00B52BDB" w:rsidRDefault="001D4A23" w:rsidP="00DE5EC8">
      <w:pPr>
        <w:spacing w:line="360" w:lineRule="auto"/>
        <w:jc w:val="center"/>
        <w:rPr>
          <w:b/>
          <w:caps/>
          <w:sz w:val="22"/>
          <w:szCs w:val="22"/>
          <w:lang w:val="ro-RO"/>
        </w:rPr>
      </w:pPr>
      <w:r w:rsidRPr="00B52BDB">
        <w:rPr>
          <w:b/>
          <w:caps/>
          <w:sz w:val="22"/>
          <w:szCs w:val="22"/>
          <w:lang w:val="ro-RO"/>
        </w:rPr>
        <w:t>În condițiile utilizĂrii unei case de CLEARING/</w:t>
      </w:r>
      <w:r w:rsidR="002E2FEE" w:rsidRPr="00B52BDB">
        <w:rPr>
          <w:b/>
          <w:caps/>
          <w:sz w:val="22"/>
          <w:szCs w:val="22"/>
          <w:lang w:val="ro-RO"/>
        </w:rPr>
        <w:t xml:space="preserve"> </w:t>
      </w:r>
      <w:r w:rsidR="006C3767" w:rsidRPr="00B52BDB">
        <w:rPr>
          <w:b/>
          <w:sz w:val="22"/>
          <w:szCs w:val="22"/>
          <w:lang w:val="ro-RO"/>
        </w:rPr>
        <w:t>CONTRAPARTE</w:t>
      </w:r>
      <w:r w:rsidR="006C3767" w:rsidRPr="00B52BDB" w:rsidDel="002E2FEE">
        <w:rPr>
          <w:b/>
          <w:sz w:val="22"/>
          <w:szCs w:val="22"/>
          <w:lang w:val="ro-RO"/>
        </w:rPr>
        <w:t xml:space="preserve"> </w:t>
      </w:r>
    </w:p>
    <w:p w14:paraId="609801E7" w14:textId="77777777" w:rsidR="00536290" w:rsidRPr="00EC53BD" w:rsidRDefault="00536290" w:rsidP="00DE5EC8">
      <w:pPr>
        <w:spacing w:line="360" w:lineRule="auto"/>
        <w:rPr>
          <w:sz w:val="22"/>
          <w:szCs w:val="22"/>
          <w:lang w:val="ro-RO" w:eastAsia="ro-RO"/>
        </w:rPr>
      </w:pPr>
    </w:p>
    <w:p w14:paraId="428DF367" w14:textId="77777777" w:rsidR="00184386" w:rsidRPr="00EC53BD" w:rsidRDefault="00184386" w:rsidP="00DE5EC8">
      <w:pPr>
        <w:spacing w:line="360" w:lineRule="auto"/>
        <w:rPr>
          <w:sz w:val="22"/>
          <w:szCs w:val="22"/>
          <w:lang w:val="ro-RO" w:eastAsia="ro-RO"/>
        </w:rPr>
      </w:pPr>
    </w:p>
    <w:p w14:paraId="5ABF9341" w14:textId="77777777" w:rsidR="00536290" w:rsidRPr="00EC53BD" w:rsidRDefault="001D4A23" w:rsidP="00DE5EC8">
      <w:pPr>
        <w:pStyle w:val="Heading4"/>
        <w:spacing w:line="360" w:lineRule="auto"/>
        <w:rPr>
          <w:rFonts w:ascii="Times New Roman" w:hAnsi="Times New Roman"/>
          <w:szCs w:val="22"/>
        </w:rPr>
      </w:pPr>
      <w:r w:rsidRPr="00EC53BD">
        <w:rPr>
          <w:rFonts w:ascii="Times New Roman" w:hAnsi="Times New Roman"/>
          <w:szCs w:val="22"/>
        </w:rPr>
        <w:t>DISPOZIŢII GENERALE</w:t>
      </w:r>
    </w:p>
    <w:p w14:paraId="0281007B" w14:textId="77777777" w:rsidR="00536290" w:rsidRPr="00EC53BD" w:rsidRDefault="00536290" w:rsidP="00DE5EC8">
      <w:pPr>
        <w:spacing w:line="360" w:lineRule="auto"/>
        <w:jc w:val="both"/>
        <w:rPr>
          <w:sz w:val="22"/>
          <w:szCs w:val="22"/>
          <w:lang w:val="ro-RO" w:eastAsia="ro-RO"/>
        </w:rPr>
      </w:pPr>
    </w:p>
    <w:p w14:paraId="29FC1653" w14:textId="77777777" w:rsidR="00536290" w:rsidRPr="00EC53BD" w:rsidRDefault="001D4A23" w:rsidP="00DE5EC8">
      <w:pPr>
        <w:pStyle w:val="Heading1"/>
        <w:spacing w:before="0" w:after="0" w:line="360" w:lineRule="auto"/>
        <w:jc w:val="both"/>
        <w:rPr>
          <w:rFonts w:ascii="Times New Roman" w:hAnsi="Times New Roman" w:cs="Times New Roman"/>
          <w:sz w:val="22"/>
          <w:szCs w:val="22"/>
          <w:lang w:val="ro-RO"/>
        </w:rPr>
      </w:pPr>
      <w:r w:rsidRPr="00EC53BD">
        <w:rPr>
          <w:rFonts w:ascii="Times New Roman" w:hAnsi="Times New Roman" w:cs="Times New Roman"/>
          <w:sz w:val="22"/>
          <w:szCs w:val="22"/>
          <w:lang w:val="ro-RO"/>
        </w:rPr>
        <w:t>Art. 1.</w:t>
      </w:r>
    </w:p>
    <w:p w14:paraId="46F12501" w14:textId="77777777" w:rsidR="00536290" w:rsidRPr="00EC53BD" w:rsidRDefault="001D4A23" w:rsidP="00DE5EC8">
      <w:pPr>
        <w:spacing w:line="360" w:lineRule="auto"/>
        <w:jc w:val="both"/>
        <w:rPr>
          <w:sz w:val="22"/>
          <w:szCs w:val="22"/>
          <w:lang w:val="ro-RO"/>
        </w:rPr>
      </w:pPr>
      <w:r w:rsidRPr="00F64F36">
        <w:rPr>
          <w:sz w:val="22"/>
          <w:szCs w:val="22"/>
          <w:lang w:val="ro-RO"/>
        </w:rPr>
        <w:t>Prezenta procedur</w:t>
      </w:r>
      <w:r w:rsidRPr="00EC53BD">
        <w:rPr>
          <w:sz w:val="22"/>
          <w:szCs w:val="22"/>
          <w:lang w:val="ro-RO"/>
        </w:rPr>
        <w:t>ă</w:t>
      </w:r>
      <w:r w:rsidRPr="00F64F36">
        <w:rPr>
          <w:sz w:val="22"/>
          <w:szCs w:val="22"/>
          <w:lang w:val="ro-RO"/>
        </w:rPr>
        <w:t xml:space="preserve"> stabilește cadrul organizat pentru tranzacționarea gazelor naturale pe </w:t>
      </w:r>
      <w:bookmarkStart w:id="0" w:name="_Hlk529363556"/>
      <w:r w:rsidR="00176BBF" w:rsidRPr="00F64F36">
        <w:rPr>
          <w:sz w:val="22"/>
          <w:szCs w:val="22"/>
          <w:lang w:val="ro-RO"/>
        </w:rPr>
        <w:t>p</w:t>
      </w:r>
      <w:r w:rsidRPr="00F64F36">
        <w:rPr>
          <w:sz w:val="22"/>
          <w:szCs w:val="22"/>
          <w:lang w:val="ro-RO"/>
        </w:rPr>
        <w:t xml:space="preserve">iaţa produselor standardizate pe termen mediu şi lung, </w:t>
      </w:r>
      <w:r w:rsidRPr="00EC53BD">
        <w:rPr>
          <w:sz w:val="22"/>
          <w:szCs w:val="22"/>
          <w:lang w:val="ro-RO"/>
        </w:rPr>
        <w:t>prin intermediul unei platforme de tranzacționare electronică administrată de</w:t>
      </w:r>
      <w:r w:rsidRPr="00F64F36">
        <w:rPr>
          <w:sz w:val="22"/>
          <w:szCs w:val="22"/>
          <w:lang w:val="ro-RO"/>
        </w:rPr>
        <w:t xml:space="preserve"> societatea  Bursa Română de Mărfuri (Romanian Commodities Exchange) S.A., denumită în cele ce urmează “BRM”, în calitate de operator </w:t>
      </w:r>
      <w:r w:rsidRPr="00EC53BD">
        <w:rPr>
          <w:sz w:val="22"/>
          <w:szCs w:val="22"/>
          <w:lang w:val="ro-RO"/>
        </w:rPr>
        <w:t>licenţiat în administrarea pieţelor centralizate de gaze naturale</w:t>
      </w:r>
      <w:r w:rsidRPr="00F64F36">
        <w:rPr>
          <w:sz w:val="22"/>
          <w:szCs w:val="22"/>
          <w:lang w:val="ro-RO"/>
        </w:rPr>
        <w:t>,</w:t>
      </w:r>
      <w:r w:rsidRPr="00EC53BD">
        <w:rPr>
          <w:sz w:val="22"/>
          <w:szCs w:val="22"/>
          <w:lang w:val="ro-RO"/>
        </w:rPr>
        <w:t xml:space="preserve"> </w:t>
      </w:r>
      <w:bookmarkStart w:id="1" w:name="_Hlk174527673"/>
      <w:r w:rsidRPr="00EC53BD">
        <w:rPr>
          <w:sz w:val="22"/>
          <w:szCs w:val="22"/>
          <w:lang w:val="ro-RO"/>
        </w:rPr>
        <w:t xml:space="preserve">în condițiile utilizării serviciilor unei case de clearing/contrapărți </w:t>
      </w:r>
      <w:bookmarkEnd w:id="0"/>
      <w:bookmarkEnd w:id="1"/>
      <w:r w:rsidRPr="00EC53BD">
        <w:rPr>
          <w:sz w:val="22"/>
          <w:szCs w:val="22"/>
          <w:lang w:val="ro-RO"/>
        </w:rPr>
        <w:t>pentru garantarea îndeplinirii obligațiilor financiare ale participanților la piață.</w:t>
      </w:r>
    </w:p>
    <w:p w14:paraId="2C256058" w14:textId="77777777" w:rsidR="00536290" w:rsidRPr="00EC53BD" w:rsidRDefault="00536290" w:rsidP="00DE5EC8">
      <w:pPr>
        <w:spacing w:line="360" w:lineRule="auto"/>
        <w:jc w:val="both"/>
        <w:rPr>
          <w:sz w:val="22"/>
          <w:szCs w:val="22"/>
          <w:lang w:val="ro-RO"/>
        </w:rPr>
      </w:pPr>
    </w:p>
    <w:p w14:paraId="30EDE6A9" w14:textId="77777777" w:rsidR="00536290" w:rsidRPr="00EC53BD" w:rsidRDefault="001D4A23" w:rsidP="00DE5EC8">
      <w:pPr>
        <w:spacing w:line="360" w:lineRule="auto"/>
        <w:jc w:val="center"/>
        <w:rPr>
          <w:b/>
          <w:sz w:val="22"/>
          <w:szCs w:val="22"/>
          <w:lang w:val="ro-RO"/>
        </w:rPr>
      </w:pPr>
      <w:r w:rsidRPr="00EC53BD">
        <w:rPr>
          <w:b/>
          <w:sz w:val="22"/>
          <w:szCs w:val="22"/>
          <w:lang w:val="ro-RO"/>
        </w:rPr>
        <w:t>TERMINOLOGIE</w:t>
      </w:r>
    </w:p>
    <w:p w14:paraId="31B6C14E" w14:textId="77777777" w:rsidR="00536290" w:rsidRPr="00EC53BD" w:rsidRDefault="00536290" w:rsidP="00DE5EC8">
      <w:pPr>
        <w:spacing w:line="360" w:lineRule="auto"/>
        <w:jc w:val="both"/>
        <w:rPr>
          <w:sz w:val="22"/>
          <w:szCs w:val="22"/>
          <w:lang w:val="ro-RO"/>
        </w:rPr>
      </w:pPr>
    </w:p>
    <w:p w14:paraId="4B2293FE" w14:textId="77777777" w:rsidR="00536290" w:rsidRPr="00EC53BD" w:rsidRDefault="001D4A23" w:rsidP="00DE5EC8">
      <w:pPr>
        <w:autoSpaceDE w:val="0"/>
        <w:autoSpaceDN w:val="0"/>
        <w:adjustRightInd w:val="0"/>
        <w:spacing w:line="360" w:lineRule="auto"/>
        <w:jc w:val="both"/>
        <w:rPr>
          <w:b/>
          <w:bCs/>
          <w:sz w:val="22"/>
          <w:szCs w:val="22"/>
          <w:lang w:val="ro-RO"/>
        </w:rPr>
      </w:pPr>
      <w:r w:rsidRPr="00EC53BD">
        <w:rPr>
          <w:b/>
          <w:bCs/>
          <w:sz w:val="22"/>
          <w:szCs w:val="22"/>
          <w:lang w:val="ro-RO"/>
        </w:rPr>
        <w:t>Art. 2.</w:t>
      </w:r>
    </w:p>
    <w:p w14:paraId="08945C21" w14:textId="77777777" w:rsidR="00536290" w:rsidRPr="00EC53BD" w:rsidRDefault="001D4A23">
      <w:pPr>
        <w:pStyle w:val="ListParagraph"/>
        <w:numPr>
          <w:ilvl w:val="0"/>
          <w:numId w:val="3"/>
        </w:numPr>
        <w:spacing w:line="360" w:lineRule="auto"/>
        <w:ind w:left="0" w:firstLine="0"/>
        <w:rPr>
          <w:rFonts w:ascii="Times New Roman" w:hAnsi="Times New Roman"/>
          <w:lang w:val="ro-RO"/>
        </w:rPr>
      </w:pPr>
      <w:r w:rsidRPr="00EC53BD">
        <w:rPr>
          <w:rFonts w:ascii="Times New Roman" w:hAnsi="Times New Roman"/>
          <w:lang w:val="ro-RO"/>
        </w:rPr>
        <w:t>În înţelesul prezentei proceduri, termenii şi abrevierile folosite au următoarea semnificaţie:</w:t>
      </w:r>
    </w:p>
    <w:p w14:paraId="2BCF182D" w14:textId="77777777" w:rsidR="004F2B41" w:rsidRPr="00EC53BD" w:rsidRDefault="004F2B41" w:rsidP="004F2B41">
      <w:pPr>
        <w:pStyle w:val="ListParagraph"/>
        <w:numPr>
          <w:ilvl w:val="0"/>
          <w:numId w:val="4"/>
        </w:numPr>
        <w:spacing w:after="0" w:line="360" w:lineRule="auto"/>
        <w:rPr>
          <w:rFonts w:ascii="Times New Roman" w:hAnsi="Times New Roman"/>
          <w:lang w:val="ro-RO"/>
        </w:rPr>
      </w:pPr>
      <w:proofErr w:type="spellStart"/>
      <w:r w:rsidRPr="00F64F36">
        <w:rPr>
          <w:rFonts w:ascii="Times New Roman" w:hAnsi="Times New Roman"/>
          <w:b/>
          <w:lang w:val="fr-FR"/>
        </w:rPr>
        <w:t>Acord</w:t>
      </w:r>
      <w:proofErr w:type="spellEnd"/>
      <w:r w:rsidRPr="00F64F36">
        <w:rPr>
          <w:rFonts w:ascii="Times New Roman" w:hAnsi="Times New Roman"/>
          <w:b/>
          <w:lang w:val="fr-FR"/>
        </w:rPr>
        <w:t xml:space="preserve"> </w:t>
      </w:r>
      <w:proofErr w:type="spellStart"/>
      <w:r w:rsidRPr="00F64F36">
        <w:rPr>
          <w:rFonts w:ascii="Times New Roman" w:hAnsi="Times New Roman"/>
          <w:b/>
          <w:lang w:val="fr-FR"/>
        </w:rPr>
        <w:t>cadru</w:t>
      </w:r>
      <w:proofErr w:type="spellEnd"/>
      <w:r w:rsidRPr="00F64F36">
        <w:rPr>
          <w:rFonts w:ascii="Times New Roman" w:hAnsi="Times New Roman"/>
          <w:b/>
          <w:lang w:val="fr-FR"/>
        </w:rPr>
        <w:t xml:space="preserve"> de </w:t>
      </w:r>
      <w:proofErr w:type="spellStart"/>
      <w:r w:rsidRPr="00F64F36">
        <w:rPr>
          <w:rFonts w:ascii="Times New Roman" w:hAnsi="Times New Roman"/>
          <w:b/>
          <w:lang w:val="fr-FR"/>
        </w:rPr>
        <w:t>prestari</w:t>
      </w:r>
      <w:proofErr w:type="spellEnd"/>
      <w:r w:rsidRPr="00F64F36">
        <w:rPr>
          <w:rFonts w:ascii="Times New Roman" w:hAnsi="Times New Roman"/>
          <w:b/>
          <w:lang w:val="fr-FR"/>
        </w:rPr>
        <w:t xml:space="preserve"> </w:t>
      </w:r>
      <w:proofErr w:type="spellStart"/>
      <w:r w:rsidRPr="00F64F36">
        <w:rPr>
          <w:rFonts w:ascii="Times New Roman" w:hAnsi="Times New Roman"/>
          <w:b/>
          <w:lang w:val="fr-FR"/>
        </w:rPr>
        <w:t>servicii</w:t>
      </w:r>
      <w:proofErr w:type="spellEnd"/>
      <w:r w:rsidRPr="00F64F36">
        <w:rPr>
          <w:rFonts w:ascii="Times New Roman" w:hAnsi="Times New Roman"/>
          <w:b/>
          <w:lang w:val="fr-FR"/>
        </w:rPr>
        <w:t xml:space="preserve"> de clearing/</w:t>
      </w:r>
      <w:proofErr w:type="spellStart"/>
      <w:r w:rsidRPr="00F64F36">
        <w:rPr>
          <w:rFonts w:ascii="Times New Roman" w:hAnsi="Times New Roman"/>
          <w:b/>
          <w:lang w:val="fr-FR"/>
        </w:rPr>
        <w:t>contraparte</w:t>
      </w:r>
      <w:proofErr w:type="spellEnd"/>
      <w:r w:rsidRPr="00F64F36">
        <w:rPr>
          <w:rFonts w:ascii="Times New Roman" w:hAnsi="Times New Roman"/>
          <w:b/>
          <w:lang w:val="fr-FR"/>
        </w:rPr>
        <w:t xml:space="preserve"> – </w:t>
      </w:r>
      <w:r w:rsidRPr="00F64F36">
        <w:rPr>
          <w:rFonts w:ascii="Times New Roman" w:hAnsi="Times New Roman"/>
          <w:bCs/>
          <w:lang w:val="fr-FR"/>
        </w:rPr>
        <w:t xml:space="preserve">va fi </w:t>
      </w:r>
      <w:proofErr w:type="spellStart"/>
      <w:r w:rsidRPr="00F64F36">
        <w:rPr>
          <w:rFonts w:ascii="Times New Roman" w:hAnsi="Times New Roman"/>
          <w:bCs/>
          <w:lang w:val="fr-FR"/>
        </w:rPr>
        <w:t>reprezentat</w:t>
      </w:r>
      <w:proofErr w:type="spellEnd"/>
      <w:r w:rsidRPr="00F64F36">
        <w:rPr>
          <w:rFonts w:ascii="Times New Roman" w:hAnsi="Times New Roman"/>
          <w:bCs/>
          <w:lang w:val="fr-FR"/>
        </w:rPr>
        <w:t xml:space="preserve"> de </w:t>
      </w:r>
      <w:proofErr w:type="spellStart"/>
      <w:r w:rsidRPr="00F64F36">
        <w:rPr>
          <w:rFonts w:ascii="Times New Roman" w:hAnsi="Times New Roman"/>
          <w:bCs/>
          <w:lang w:val="fr-FR"/>
        </w:rPr>
        <w:t>Acordul</w:t>
      </w:r>
      <w:proofErr w:type="spellEnd"/>
      <w:r w:rsidRPr="00F64F36">
        <w:rPr>
          <w:rFonts w:ascii="Times New Roman" w:hAnsi="Times New Roman"/>
          <w:bCs/>
          <w:lang w:val="fr-FR"/>
        </w:rPr>
        <w:t xml:space="preserve"> de </w:t>
      </w:r>
      <w:proofErr w:type="spellStart"/>
      <w:r w:rsidRPr="00F64F36">
        <w:rPr>
          <w:rFonts w:ascii="Times New Roman" w:hAnsi="Times New Roman"/>
          <w:bCs/>
          <w:lang w:val="fr-FR"/>
        </w:rPr>
        <w:t>acceptare</w:t>
      </w:r>
      <w:proofErr w:type="spellEnd"/>
      <w:r w:rsidRPr="00F64F36">
        <w:rPr>
          <w:rFonts w:ascii="Times New Roman" w:hAnsi="Times New Roman"/>
          <w:bCs/>
          <w:lang w:val="fr-FR"/>
        </w:rPr>
        <w:t xml:space="preserve"> a </w:t>
      </w:r>
      <w:proofErr w:type="spellStart"/>
      <w:r w:rsidRPr="00F64F36">
        <w:rPr>
          <w:rFonts w:ascii="Times New Roman" w:hAnsi="Times New Roman"/>
          <w:bCs/>
          <w:lang w:val="fr-FR"/>
        </w:rPr>
        <w:t>Membrului</w:t>
      </w:r>
      <w:proofErr w:type="spellEnd"/>
      <w:r w:rsidRPr="00F64F36">
        <w:rPr>
          <w:rFonts w:ascii="Times New Roman" w:hAnsi="Times New Roman"/>
          <w:bCs/>
          <w:lang w:val="fr-FR"/>
        </w:rPr>
        <w:t xml:space="preserve"> </w:t>
      </w:r>
      <w:proofErr w:type="spellStart"/>
      <w:r w:rsidRPr="00F64F36">
        <w:rPr>
          <w:rFonts w:ascii="Times New Roman" w:hAnsi="Times New Roman"/>
          <w:bCs/>
          <w:lang w:val="fr-FR"/>
        </w:rPr>
        <w:t>Compensator</w:t>
      </w:r>
      <w:proofErr w:type="spellEnd"/>
      <w:r>
        <w:rPr>
          <w:rFonts w:ascii="Times New Roman" w:hAnsi="Times New Roman"/>
          <w:bCs/>
          <w:lang w:val="fr-FR"/>
        </w:rPr>
        <w:t xml:space="preserve">, </w:t>
      </w:r>
      <w:proofErr w:type="spellStart"/>
      <w:r>
        <w:rPr>
          <w:rFonts w:ascii="Times New Roman" w:hAnsi="Times New Roman"/>
          <w:bCs/>
          <w:lang w:val="fr-FR"/>
        </w:rPr>
        <w:t>publicat</w:t>
      </w:r>
      <w:proofErr w:type="spellEnd"/>
      <w:r>
        <w:rPr>
          <w:rFonts w:ascii="Times New Roman" w:hAnsi="Times New Roman"/>
          <w:bCs/>
          <w:lang w:val="fr-FR"/>
        </w:rPr>
        <w:t xml:space="preserve"> </w:t>
      </w:r>
      <w:proofErr w:type="spellStart"/>
      <w:r>
        <w:rPr>
          <w:rFonts w:ascii="Times New Roman" w:hAnsi="Times New Roman"/>
          <w:bCs/>
          <w:lang w:val="fr-FR"/>
        </w:rPr>
        <w:t>pe</w:t>
      </w:r>
      <w:proofErr w:type="spellEnd"/>
      <w:r>
        <w:rPr>
          <w:rFonts w:ascii="Times New Roman" w:hAnsi="Times New Roman"/>
          <w:bCs/>
          <w:lang w:val="fr-FR"/>
        </w:rPr>
        <w:t xml:space="preserve"> site-</w:t>
      </w:r>
      <w:proofErr w:type="spellStart"/>
      <w:r>
        <w:rPr>
          <w:rFonts w:ascii="Times New Roman" w:hAnsi="Times New Roman"/>
          <w:bCs/>
          <w:lang w:val="fr-FR"/>
        </w:rPr>
        <w:t>ul</w:t>
      </w:r>
      <w:proofErr w:type="spellEnd"/>
      <w:r>
        <w:rPr>
          <w:rFonts w:ascii="Times New Roman" w:hAnsi="Times New Roman"/>
          <w:bCs/>
          <w:lang w:val="fr-FR"/>
        </w:rPr>
        <w:t xml:space="preserve"> </w:t>
      </w:r>
      <w:proofErr w:type="gramStart"/>
      <w:r>
        <w:rPr>
          <w:rFonts w:ascii="Times New Roman" w:hAnsi="Times New Roman"/>
          <w:bCs/>
          <w:lang w:val="fr-FR"/>
        </w:rPr>
        <w:t>BRM</w:t>
      </w:r>
      <w:r w:rsidRPr="00F64F36">
        <w:rPr>
          <w:rFonts w:ascii="Times New Roman" w:hAnsi="Times New Roman"/>
          <w:lang w:val="fr-FR"/>
        </w:rPr>
        <w:t>;</w:t>
      </w:r>
      <w:proofErr w:type="gramEnd"/>
    </w:p>
    <w:p w14:paraId="3E9F2432" w14:textId="77777777" w:rsidR="00536290" w:rsidRPr="00F64F36" w:rsidRDefault="001D4A23">
      <w:pPr>
        <w:pStyle w:val="ListParagraph"/>
        <w:numPr>
          <w:ilvl w:val="0"/>
          <w:numId w:val="4"/>
        </w:numPr>
        <w:spacing w:after="0" w:line="360" w:lineRule="auto"/>
        <w:rPr>
          <w:rFonts w:ascii="Times New Roman" w:hAnsi="Times New Roman"/>
          <w:lang w:val="fr-FR"/>
        </w:rPr>
      </w:pPr>
      <w:proofErr w:type="spellStart"/>
      <w:r w:rsidRPr="00F64F36">
        <w:rPr>
          <w:rFonts w:ascii="Times New Roman" w:hAnsi="Times New Roman"/>
          <w:b/>
          <w:lang w:val="fr-FR"/>
        </w:rPr>
        <w:t>Autoritate</w:t>
      </w:r>
      <w:proofErr w:type="spellEnd"/>
      <w:r w:rsidRPr="00F64F36">
        <w:rPr>
          <w:rFonts w:ascii="Times New Roman" w:hAnsi="Times New Roman"/>
          <w:b/>
          <w:lang w:val="fr-FR"/>
        </w:rPr>
        <w:t xml:space="preserve"> </w:t>
      </w:r>
      <w:proofErr w:type="spellStart"/>
      <w:r w:rsidRPr="00F64F36">
        <w:rPr>
          <w:rFonts w:ascii="Times New Roman" w:hAnsi="Times New Roman"/>
          <w:b/>
          <w:lang w:val="fr-FR"/>
        </w:rPr>
        <w:t>competentă</w:t>
      </w:r>
      <w:proofErr w:type="spellEnd"/>
      <w:r w:rsidRPr="00F64F36">
        <w:rPr>
          <w:rFonts w:ascii="Times New Roman" w:hAnsi="Times New Roman"/>
          <w:lang w:val="fr-FR"/>
        </w:rPr>
        <w:t xml:space="preserve"> - </w:t>
      </w:r>
      <w:proofErr w:type="spellStart"/>
      <w:r w:rsidRPr="00F64F36">
        <w:rPr>
          <w:rFonts w:ascii="Times New Roman" w:hAnsi="Times New Roman"/>
          <w:lang w:val="fr-FR"/>
        </w:rPr>
        <w:t>Autoritatea</w:t>
      </w:r>
      <w:proofErr w:type="spellEnd"/>
      <w:r w:rsidRPr="00F64F36">
        <w:rPr>
          <w:rFonts w:ascii="Times New Roman" w:hAnsi="Times New Roman"/>
          <w:lang w:val="fr-FR"/>
        </w:rPr>
        <w:t xml:space="preserve"> </w:t>
      </w:r>
      <w:proofErr w:type="spellStart"/>
      <w:r w:rsidRPr="00F64F36">
        <w:rPr>
          <w:rFonts w:ascii="Times New Roman" w:hAnsi="Times New Roman"/>
          <w:lang w:val="fr-FR"/>
        </w:rPr>
        <w:t>Națională</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Reglementare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Domeniul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Energiei</w:t>
      </w:r>
      <w:proofErr w:type="spellEnd"/>
      <w:r w:rsidRPr="00F64F36">
        <w:rPr>
          <w:rFonts w:ascii="Times New Roman" w:hAnsi="Times New Roman"/>
          <w:lang w:val="fr-FR"/>
        </w:rPr>
        <w:t xml:space="preserve"> (ANRE</w:t>
      </w:r>
      <w:proofErr w:type="gramStart"/>
      <w:r w:rsidRPr="00F64F36">
        <w:rPr>
          <w:rFonts w:ascii="Times New Roman" w:hAnsi="Times New Roman"/>
          <w:lang w:val="fr-FR"/>
        </w:rPr>
        <w:t>);</w:t>
      </w:r>
      <w:proofErr w:type="gramEnd"/>
    </w:p>
    <w:p w14:paraId="22A476FC" w14:textId="4CEDE9D4" w:rsidR="00421D4E" w:rsidRPr="00EC53BD" w:rsidRDefault="001D4A23">
      <w:pPr>
        <w:pStyle w:val="ListParagraph"/>
        <w:numPr>
          <w:ilvl w:val="0"/>
          <w:numId w:val="4"/>
        </w:numPr>
        <w:spacing w:line="360" w:lineRule="auto"/>
        <w:rPr>
          <w:rFonts w:ascii="Times New Roman" w:hAnsi="Times New Roman"/>
          <w:lang w:val="ro-RO"/>
        </w:rPr>
      </w:pPr>
      <w:r w:rsidRPr="00F64F36">
        <w:rPr>
          <w:rFonts w:ascii="Times New Roman" w:hAnsi="Times New Roman"/>
          <w:b/>
          <w:lang w:val="fr-FR"/>
        </w:rPr>
        <w:t>Broker</w:t>
      </w:r>
      <w:r w:rsidRPr="00F64F36">
        <w:rPr>
          <w:rFonts w:ascii="Times New Roman" w:hAnsi="Times New Roman"/>
          <w:lang w:val="fr-FR"/>
        </w:rPr>
        <w:t xml:space="preserve"> - </w:t>
      </w:r>
      <w:proofErr w:type="spellStart"/>
      <w:r w:rsidRPr="00F64F36">
        <w:rPr>
          <w:rFonts w:ascii="Times New Roman" w:hAnsi="Times New Roman"/>
          <w:lang w:val="fr-FR"/>
        </w:rPr>
        <w:t>persoana</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fizică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aflată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relații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muncă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cu</w:t>
      </w:r>
      <w:proofErr w:type="spellEnd"/>
      <w:r w:rsidRPr="00F64F36">
        <w:rPr>
          <w:rFonts w:ascii="Times New Roman" w:hAnsi="Times New Roman"/>
          <w:lang w:val="fr-FR"/>
        </w:rPr>
        <w:t xml:space="preserve"> </w:t>
      </w:r>
      <w:proofErr w:type="spellStart"/>
      <w:r w:rsidRPr="00F64F36">
        <w:rPr>
          <w:rFonts w:ascii="Times New Roman" w:hAnsi="Times New Roman"/>
          <w:lang w:val="fr-FR"/>
        </w:rPr>
        <w:t>operatorul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economic</w:t>
      </w:r>
      <w:proofErr w:type="spellEnd"/>
      <w:r w:rsidRPr="00F64F36">
        <w:rPr>
          <w:rFonts w:ascii="Times New Roman" w:hAnsi="Times New Roman"/>
          <w:lang w:val="fr-FR"/>
        </w:rPr>
        <w:t xml:space="preserve"> </w:t>
      </w:r>
      <w:proofErr w:type="spellStart"/>
      <w:r w:rsidRPr="00F64F36">
        <w:rPr>
          <w:rFonts w:ascii="Times New Roman" w:hAnsi="Times New Roman"/>
          <w:lang w:val="fr-FR"/>
        </w:rPr>
        <w:t>sau</w:t>
      </w:r>
      <w:proofErr w:type="spellEnd"/>
      <w:r w:rsidRPr="00F64F36">
        <w:rPr>
          <w:rFonts w:ascii="Times New Roman" w:hAnsi="Times New Roman"/>
          <w:lang w:val="fr-FR"/>
        </w:rPr>
        <w:t xml:space="preserve"> </w:t>
      </w:r>
      <w:proofErr w:type="spellStart"/>
      <w:r w:rsidRPr="00F64F36">
        <w:rPr>
          <w:rFonts w:ascii="Times New Roman" w:hAnsi="Times New Roman"/>
          <w:lang w:val="fr-FR"/>
        </w:rPr>
        <w:t>cu</w:t>
      </w:r>
      <w:proofErr w:type="spellEnd"/>
      <w:r w:rsidRPr="00F64F36">
        <w:rPr>
          <w:rFonts w:ascii="Times New Roman" w:hAnsi="Times New Roman"/>
          <w:lang w:val="fr-FR"/>
        </w:rPr>
        <w:t xml:space="preserve"> o </w:t>
      </w:r>
      <w:proofErr w:type="spellStart"/>
      <w:r w:rsidRPr="00F64F36">
        <w:rPr>
          <w:rFonts w:ascii="Times New Roman" w:hAnsi="Times New Roman"/>
          <w:lang w:val="fr-FR"/>
        </w:rPr>
        <w:t>societate</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brokeraj</w:t>
      </w:r>
      <w:proofErr w:type="spellEnd"/>
      <w:r w:rsidRPr="00F64F36">
        <w:rPr>
          <w:rFonts w:ascii="Times New Roman" w:hAnsi="Times New Roman"/>
          <w:lang w:val="fr-FR"/>
        </w:rPr>
        <w:t xml:space="preserve">, </w:t>
      </w:r>
      <w:proofErr w:type="spellStart"/>
      <w:r w:rsidRPr="00F64F36">
        <w:rPr>
          <w:rFonts w:ascii="Times New Roman" w:hAnsi="Times New Roman"/>
          <w:lang w:val="fr-FR"/>
        </w:rPr>
        <w:t>având</w:t>
      </w:r>
      <w:proofErr w:type="spellEnd"/>
      <w:r w:rsidRPr="00F64F36">
        <w:rPr>
          <w:rFonts w:ascii="Times New Roman" w:hAnsi="Times New Roman"/>
          <w:lang w:val="fr-FR"/>
        </w:rPr>
        <w:t xml:space="preserve"> ca principale </w:t>
      </w:r>
      <w:proofErr w:type="spellStart"/>
      <w:r w:rsidRPr="00F64F36">
        <w:rPr>
          <w:rFonts w:ascii="Times New Roman" w:hAnsi="Times New Roman"/>
          <w:lang w:val="fr-FR"/>
        </w:rPr>
        <w:t>atribuții</w:t>
      </w:r>
      <w:proofErr w:type="spellEnd"/>
      <w:r w:rsidRPr="00F64F36">
        <w:rPr>
          <w:rFonts w:ascii="Times New Roman" w:hAnsi="Times New Roman"/>
          <w:lang w:val="fr-FR"/>
        </w:rPr>
        <w:t xml:space="preserve"> </w:t>
      </w:r>
      <w:proofErr w:type="spellStart"/>
      <w:r w:rsidRPr="00F64F36">
        <w:rPr>
          <w:rFonts w:ascii="Times New Roman" w:hAnsi="Times New Roman"/>
          <w:lang w:val="fr-FR"/>
        </w:rPr>
        <w:t>introducerea</w:t>
      </w:r>
      <w:proofErr w:type="spellEnd"/>
      <w:r w:rsidRPr="00F64F36">
        <w:rPr>
          <w:rFonts w:ascii="Times New Roman" w:hAnsi="Times New Roman"/>
          <w:lang w:val="fr-FR"/>
        </w:rPr>
        <w:t xml:space="preserve"> </w:t>
      </w:r>
      <w:proofErr w:type="spellStart"/>
      <w:r w:rsidRPr="00F64F36">
        <w:rPr>
          <w:rFonts w:ascii="Times New Roman" w:hAnsi="Times New Roman"/>
          <w:lang w:val="fr-FR"/>
        </w:rPr>
        <w:t>și</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întreținerea</w:t>
      </w:r>
      <w:proofErr w:type="spellEnd"/>
      <w:r w:rsidRPr="00F64F36">
        <w:rPr>
          <w:rFonts w:ascii="Times New Roman" w:hAnsi="Times New Roman"/>
          <w:lang w:val="fr-FR"/>
        </w:rPr>
        <w:t xml:space="preserve"> </w:t>
      </w:r>
      <w:proofErr w:type="spellStart"/>
      <w:r w:rsidRPr="00F64F36">
        <w:rPr>
          <w:rFonts w:ascii="Times New Roman" w:hAnsi="Times New Roman"/>
          <w:lang w:val="fr-FR"/>
        </w:rPr>
        <w:t>ordinelor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timpul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sesiunilor</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tranzacționare</w:t>
      </w:r>
      <w:proofErr w:type="spellEnd"/>
      <w:r w:rsidRPr="00F64F36">
        <w:rPr>
          <w:rFonts w:ascii="Times New Roman" w:hAnsi="Times New Roman"/>
          <w:lang w:val="fr-FR"/>
        </w:rPr>
        <w:t>/</w:t>
      </w:r>
      <w:proofErr w:type="spellStart"/>
      <w:r w:rsidRPr="00F64F36">
        <w:rPr>
          <w:rFonts w:ascii="Times New Roman" w:hAnsi="Times New Roman"/>
          <w:lang w:val="fr-FR"/>
        </w:rPr>
        <w:t>licitaţiilor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și</w:t>
      </w:r>
      <w:proofErr w:type="spellEnd"/>
      <w:r w:rsidRPr="00F64F36">
        <w:rPr>
          <w:rFonts w:ascii="Times New Roman" w:hAnsi="Times New Roman"/>
          <w:lang w:val="fr-FR"/>
        </w:rPr>
        <w:t xml:space="preserve"> care </w:t>
      </w:r>
      <w:r w:rsidR="00894333">
        <w:rPr>
          <w:rFonts w:ascii="Times New Roman" w:hAnsi="Times New Roman"/>
          <w:lang w:val="fr-FR"/>
        </w:rPr>
        <w:t xml:space="preserve">are </w:t>
      </w:r>
      <w:proofErr w:type="spellStart"/>
      <w:r w:rsidRPr="00F64F36">
        <w:rPr>
          <w:rFonts w:ascii="Times New Roman" w:hAnsi="Times New Roman"/>
          <w:lang w:val="fr-FR"/>
        </w:rPr>
        <w:t>dreptul</w:t>
      </w:r>
      <w:proofErr w:type="spellEnd"/>
      <w:r w:rsidRPr="00F64F36">
        <w:rPr>
          <w:rFonts w:ascii="Times New Roman" w:hAnsi="Times New Roman"/>
          <w:lang w:val="fr-FR"/>
        </w:rPr>
        <w:t xml:space="preserve"> de a </w:t>
      </w:r>
      <w:proofErr w:type="spellStart"/>
      <w:r w:rsidRPr="00F64F36">
        <w:rPr>
          <w:rFonts w:ascii="Times New Roman" w:hAnsi="Times New Roman"/>
          <w:lang w:val="fr-FR"/>
        </w:rPr>
        <w:t>angaja</w:t>
      </w:r>
      <w:proofErr w:type="spellEnd"/>
      <w:r w:rsidRPr="00F64F36">
        <w:rPr>
          <w:rFonts w:ascii="Times New Roman" w:hAnsi="Times New Roman"/>
          <w:lang w:val="fr-FR"/>
        </w:rPr>
        <w:t xml:space="preserve"> </w:t>
      </w:r>
      <w:proofErr w:type="spellStart"/>
      <w:r w:rsidRPr="00F64F36">
        <w:rPr>
          <w:rFonts w:ascii="Times New Roman" w:hAnsi="Times New Roman"/>
          <w:lang w:val="fr-FR"/>
        </w:rPr>
        <w:t>răspunderea</w:t>
      </w:r>
      <w:proofErr w:type="spellEnd"/>
      <w:r w:rsidRPr="00F64F36">
        <w:rPr>
          <w:rFonts w:ascii="Times New Roman" w:hAnsi="Times New Roman"/>
          <w:lang w:val="fr-FR"/>
        </w:rPr>
        <w:t xml:space="preserve"> </w:t>
      </w:r>
      <w:proofErr w:type="spellStart"/>
      <w:r w:rsidRPr="00F64F36">
        <w:rPr>
          <w:rFonts w:ascii="Times New Roman" w:hAnsi="Times New Roman"/>
          <w:lang w:val="fr-FR"/>
        </w:rPr>
        <w:t>operatorului</w:t>
      </w:r>
      <w:proofErr w:type="spellEnd"/>
      <w:r w:rsidRPr="00F64F36">
        <w:rPr>
          <w:rFonts w:ascii="Times New Roman" w:hAnsi="Times New Roman"/>
          <w:lang w:val="fr-FR"/>
        </w:rPr>
        <w:t xml:space="preserve"> </w:t>
      </w:r>
      <w:proofErr w:type="spellStart"/>
      <w:r w:rsidRPr="00F64F36">
        <w:rPr>
          <w:rFonts w:ascii="Times New Roman" w:hAnsi="Times New Roman"/>
          <w:lang w:val="fr-FR"/>
        </w:rPr>
        <w:t>economic</w:t>
      </w:r>
      <w:proofErr w:type="spellEnd"/>
      <w:r w:rsidRPr="00F64F36">
        <w:rPr>
          <w:rFonts w:ascii="Times New Roman" w:hAnsi="Times New Roman"/>
          <w:lang w:val="fr-FR"/>
        </w:rPr>
        <w:t xml:space="preserve"> </w:t>
      </w:r>
      <w:proofErr w:type="spellStart"/>
      <w:r w:rsidRPr="00F64F36">
        <w:rPr>
          <w:rFonts w:ascii="Times New Roman" w:hAnsi="Times New Roman"/>
          <w:lang w:val="fr-FR"/>
        </w:rPr>
        <w:t>pe</w:t>
      </w:r>
      <w:proofErr w:type="spellEnd"/>
      <w:r w:rsidRPr="00F64F36">
        <w:rPr>
          <w:rFonts w:ascii="Times New Roman" w:hAnsi="Times New Roman"/>
          <w:lang w:val="fr-FR"/>
        </w:rPr>
        <w:t xml:space="preserve"> care-l </w:t>
      </w:r>
      <w:proofErr w:type="spellStart"/>
      <w:r w:rsidRPr="00F64F36">
        <w:rPr>
          <w:rFonts w:ascii="Times New Roman" w:hAnsi="Times New Roman"/>
          <w:lang w:val="fr-FR"/>
        </w:rPr>
        <w:t>reprezintă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relația</w:t>
      </w:r>
      <w:proofErr w:type="spellEnd"/>
      <w:r w:rsidRPr="00F64F36">
        <w:rPr>
          <w:rFonts w:ascii="Times New Roman" w:hAnsi="Times New Roman"/>
          <w:lang w:val="fr-FR"/>
        </w:rPr>
        <w:t xml:space="preserve"> </w:t>
      </w:r>
      <w:proofErr w:type="spellStart"/>
      <w:r w:rsidRPr="00F64F36">
        <w:rPr>
          <w:rFonts w:ascii="Times New Roman" w:hAnsi="Times New Roman"/>
          <w:lang w:val="fr-FR"/>
        </w:rPr>
        <w:t>cu</w:t>
      </w:r>
      <w:proofErr w:type="spellEnd"/>
      <w:r w:rsidRPr="00F64F36">
        <w:rPr>
          <w:rFonts w:ascii="Times New Roman" w:hAnsi="Times New Roman"/>
          <w:lang w:val="fr-FR"/>
        </w:rPr>
        <w:t xml:space="preserve"> </w:t>
      </w:r>
      <w:proofErr w:type="gramStart"/>
      <w:r w:rsidRPr="00F64F36">
        <w:rPr>
          <w:rFonts w:ascii="Times New Roman" w:hAnsi="Times New Roman"/>
          <w:lang w:val="fr-FR"/>
        </w:rPr>
        <w:t>BRM;</w:t>
      </w:r>
      <w:proofErr w:type="gramEnd"/>
      <w:r w:rsidRPr="00EC53BD">
        <w:rPr>
          <w:rFonts w:ascii="Times New Roman" w:eastAsia="Times New Roman" w:hAnsi="Times New Roman"/>
          <w:b/>
          <w:lang w:val="ro-RO"/>
        </w:rPr>
        <w:t xml:space="preserve"> </w:t>
      </w:r>
    </w:p>
    <w:p w14:paraId="425A3424" w14:textId="593C7C93" w:rsidR="00421D4E" w:rsidRPr="00EB3FA7" w:rsidRDefault="00FF78E0">
      <w:pPr>
        <w:pStyle w:val="ListParagraph"/>
        <w:numPr>
          <w:ilvl w:val="0"/>
          <w:numId w:val="4"/>
        </w:numPr>
        <w:spacing w:line="360" w:lineRule="auto"/>
        <w:rPr>
          <w:rFonts w:ascii="Times New Roman" w:hAnsi="Times New Roman"/>
          <w:lang w:val="ro-RO"/>
        </w:rPr>
      </w:pPr>
      <w:r w:rsidRPr="00EB3FA7">
        <w:rPr>
          <w:rFonts w:ascii="Times New Roman" w:hAnsi="Times New Roman"/>
          <w:b/>
          <w:lang w:val="ro-RO"/>
        </w:rPr>
        <w:t>Casa</w:t>
      </w:r>
      <w:r w:rsidR="001D4A23" w:rsidRPr="00EB3FA7">
        <w:rPr>
          <w:rFonts w:ascii="Times New Roman" w:hAnsi="Times New Roman"/>
          <w:b/>
          <w:lang w:val="ro-RO"/>
        </w:rPr>
        <w:t xml:space="preserve"> de clearing – </w:t>
      </w:r>
      <w:r w:rsidR="001D4A23" w:rsidRPr="00EB3FA7">
        <w:rPr>
          <w:rFonts w:ascii="Times New Roman" w:hAnsi="Times New Roman"/>
          <w:lang w:val="ro-RO"/>
        </w:rPr>
        <w:t xml:space="preserve">societate </w:t>
      </w:r>
      <w:r w:rsidRPr="00EB3FA7">
        <w:rPr>
          <w:rFonts w:ascii="Times New Roman" w:hAnsi="Times New Roman"/>
          <w:lang w:val="ro-RO"/>
        </w:rPr>
        <w:t>financiar</w:t>
      </w:r>
      <w:r w:rsidR="0034219A" w:rsidRPr="00EB3FA7">
        <w:rPr>
          <w:rFonts w:ascii="Times New Roman" w:hAnsi="Times New Roman"/>
          <w:lang w:val="ro-RO"/>
        </w:rPr>
        <w:t>ă</w:t>
      </w:r>
      <w:r w:rsidR="001D4A23" w:rsidRPr="00EB3FA7">
        <w:rPr>
          <w:rFonts w:ascii="Times New Roman" w:hAnsi="Times New Roman"/>
          <w:lang w:val="ro-RO"/>
        </w:rPr>
        <w:t xml:space="preserve"> pe care BRM </w:t>
      </w:r>
      <w:r w:rsidR="00210BA1" w:rsidRPr="00EB3FA7">
        <w:rPr>
          <w:rFonts w:ascii="Times New Roman" w:hAnsi="Times New Roman"/>
          <w:lang w:val="ro-RO"/>
        </w:rPr>
        <w:t>o</w:t>
      </w:r>
      <w:r w:rsidR="00D10F9F" w:rsidRPr="00EB3FA7">
        <w:rPr>
          <w:rFonts w:ascii="Times New Roman" w:hAnsi="Times New Roman"/>
          <w:lang w:val="ro-RO"/>
        </w:rPr>
        <w:t xml:space="preserve"> </w:t>
      </w:r>
      <w:r w:rsidRPr="00EB3FA7">
        <w:rPr>
          <w:rFonts w:ascii="Times New Roman" w:hAnsi="Times New Roman"/>
          <w:lang w:val="ro-RO"/>
        </w:rPr>
        <w:t xml:space="preserve">desemnează </w:t>
      </w:r>
      <w:r w:rsidR="001D4A23" w:rsidRPr="00EB3FA7">
        <w:rPr>
          <w:rFonts w:ascii="Times New Roman" w:hAnsi="Times New Roman"/>
          <w:lang w:val="ro-RO"/>
        </w:rPr>
        <w:t xml:space="preserve">să </w:t>
      </w:r>
      <w:r w:rsidRPr="00EB3FA7">
        <w:rPr>
          <w:rFonts w:ascii="Times New Roman" w:hAnsi="Times New Roman"/>
          <w:lang w:val="ro-RO"/>
        </w:rPr>
        <w:t>asigure</w:t>
      </w:r>
      <w:r w:rsidR="001D4A23" w:rsidRPr="00EB3FA7">
        <w:rPr>
          <w:rFonts w:ascii="Times New Roman" w:hAnsi="Times New Roman"/>
          <w:lang w:val="ro-RO"/>
        </w:rPr>
        <w:t xml:space="preserve"> rolul de </w:t>
      </w:r>
      <w:r w:rsidRPr="00EB3FA7">
        <w:rPr>
          <w:rFonts w:ascii="Times New Roman" w:hAnsi="Times New Roman"/>
          <w:lang w:val="ro-RO"/>
        </w:rPr>
        <w:t>Contraparte. Casa</w:t>
      </w:r>
      <w:r w:rsidR="001D4A23" w:rsidRPr="00EB3FA7">
        <w:rPr>
          <w:rFonts w:ascii="Times New Roman" w:hAnsi="Times New Roman"/>
          <w:lang w:val="ro-RO"/>
        </w:rPr>
        <w:t xml:space="preserve"> de </w:t>
      </w:r>
      <w:r w:rsidRPr="00EB3FA7">
        <w:rPr>
          <w:rFonts w:ascii="Times New Roman" w:hAnsi="Times New Roman"/>
          <w:lang w:val="ro-RO"/>
        </w:rPr>
        <w:t xml:space="preserve">clearing operează conform </w:t>
      </w:r>
      <w:r w:rsidR="00F51296" w:rsidRPr="00EB3FA7">
        <w:rPr>
          <w:rFonts w:ascii="Times New Roman" w:hAnsi="Times New Roman"/>
          <w:lang w:val="ro-RO"/>
        </w:rPr>
        <w:t xml:space="preserve">procedurilor </w:t>
      </w:r>
      <w:r w:rsidRPr="00EB3FA7">
        <w:rPr>
          <w:rFonts w:ascii="Times New Roman" w:hAnsi="Times New Roman"/>
          <w:lang w:val="ro-RO"/>
        </w:rPr>
        <w:t>proprii, licenței proprii și aprobărilor obținute din partea organismelor de supraveghere financiară</w:t>
      </w:r>
      <w:r w:rsidR="000439E2" w:rsidRPr="00EB3FA7">
        <w:rPr>
          <w:rFonts w:ascii="Times New Roman" w:hAnsi="Times New Roman"/>
          <w:lang w:val="ro-RO"/>
        </w:rPr>
        <w:t>.</w:t>
      </w:r>
      <w:r w:rsidRPr="00EB3FA7">
        <w:rPr>
          <w:rFonts w:ascii="Times New Roman" w:hAnsi="Times New Roman"/>
          <w:lang w:val="ro-RO"/>
        </w:rPr>
        <w:t>ESMA;</w:t>
      </w:r>
      <w:r w:rsidR="00C16DED" w:rsidRPr="00EB3FA7">
        <w:rPr>
          <w:rFonts w:ascii="Times New Roman" w:hAnsi="Times New Roman"/>
          <w:lang w:val="ro-RO"/>
        </w:rPr>
        <w:t xml:space="preserve"> </w:t>
      </w:r>
    </w:p>
    <w:p w14:paraId="07FB7249" w14:textId="0083E694" w:rsidR="00BF59D8" w:rsidRDefault="00421D4E">
      <w:pPr>
        <w:pStyle w:val="ListParagraph"/>
        <w:numPr>
          <w:ilvl w:val="0"/>
          <w:numId w:val="4"/>
        </w:numPr>
        <w:spacing w:line="360" w:lineRule="auto"/>
        <w:rPr>
          <w:rFonts w:ascii="Times New Roman" w:hAnsi="Times New Roman"/>
          <w:lang w:val="ro-RO"/>
        </w:rPr>
      </w:pPr>
      <w:r w:rsidRPr="00EB3FA7">
        <w:rPr>
          <w:rFonts w:ascii="Times New Roman" w:hAnsi="Times New Roman"/>
          <w:b/>
          <w:bCs/>
          <w:lang w:val="ro-RO"/>
        </w:rPr>
        <w:t>Clearingul/compensarea</w:t>
      </w:r>
      <w:r w:rsidRPr="00EB3FA7">
        <w:rPr>
          <w:rFonts w:ascii="Times New Roman" w:hAnsi="Times New Roman"/>
          <w:lang w:val="ro-RO"/>
        </w:rPr>
        <w:t xml:space="preserve"> - reprezintă un proces de management şi de calcul al poziţiilor financiare, funcţie de care se stabileşte cuantumul garanţiilor care să asigure riscul pierderii financiare cauzate de înlocuirea unor poziții deschise ca urmare a tranzacțiilor efectuate.</w:t>
      </w:r>
    </w:p>
    <w:p w14:paraId="452642FE" w14:textId="7011E472" w:rsidR="00421D4E" w:rsidRPr="00637780" w:rsidRDefault="00BF59D8" w:rsidP="00637780">
      <w:pPr>
        <w:pStyle w:val="ListParagraph"/>
        <w:numPr>
          <w:ilvl w:val="0"/>
          <w:numId w:val="4"/>
        </w:numPr>
        <w:rPr>
          <w:lang w:val="ro-RO"/>
        </w:rPr>
      </w:pPr>
      <w:bookmarkStart w:id="2" w:name="_Hlk113528788"/>
      <w:r w:rsidRPr="00BF59D8">
        <w:rPr>
          <w:rFonts w:ascii="Times New Roman" w:hAnsi="Times New Roman"/>
          <w:b/>
          <w:bCs/>
          <w:lang w:val="ro-RO"/>
        </w:rPr>
        <w:lastRenderedPageBreak/>
        <w:t>Contract standard</w:t>
      </w:r>
      <w:r w:rsidRPr="00BF59D8">
        <w:rPr>
          <w:rFonts w:ascii="Times New Roman" w:hAnsi="Times New Roman"/>
          <w:lang w:val="ro-RO"/>
        </w:rPr>
        <w:t xml:space="preserve"> – noțiune specifică tranzacționării electronice care reprezintă cantitatea totală aferentă unui ordin de vânzare/cumpărare pentru întrega perioadă de livrare și profilul de livrare a unui produs standardizat</w:t>
      </w:r>
      <w:r>
        <w:rPr>
          <w:rFonts w:ascii="Times New Roman" w:hAnsi="Times New Roman"/>
          <w:lang w:val="ro-RO"/>
        </w:rPr>
        <w:t>;</w:t>
      </w:r>
      <w:bookmarkEnd w:id="2"/>
    </w:p>
    <w:p w14:paraId="0688DDB2" w14:textId="2E69383A" w:rsidR="00536290" w:rsidRPr="00EB3FA7" w:rsidRDefault="001D4A23">
      <w:pPr>
        <w:pStyle w:val="ListParagraph"/>
        <w:numPr>
          <w:ilvl w:val="0"/>
          <w:numId w:val="4"/>
        </w:numPr>
        <w:spacing w:line="360" w:lineRule="auto"/>
        <w:rPr>
          <w:rFonts w:ascii="Times New Roman" w:hAnsi="Times New Roman"/>
          <w:lang w:val="fr-FR"/>
        </w:rPr>
      </w:pPr>
      <w:r w:rsidRPr="00AD228C">
        <w:rPr>
          <w:rFonts w:ascii="Times New Roman" w:hAnsi="Times New Roman"/>
          <w:b/>
          <w:lang w:val="ro-RO"/>
        </w:rPr>
        <w:t>Contraparte</w:t>
      </w:r>
      <w:r w:rsidRPr="00AD228C">
        <w:rPr>
          <w:rFonts w:ascii="Times New Roman" w:hAnsi="Times New Roman"/>
          <w:lang w:val="ro-RO"/>
        </w:rPr>
        <w:t xml:space="preserve"> – entitate care se interpune</w:t>
      </w:r>
      <w:r w:rsidR="00FF78E0" w:rsidRPr="00AD228C">
        <w:rPr>
          <w:rFonts w:ascii="Times New Roman" w:hAnsi="Times New Roman"/>
          <w:lang w:val="ro-RO"/>
        </w:rPr>
        <w:t>, din punct de vedere financiar,</w:t>
      </w:r>
      <w:r w:rsidRPr="00AD228C">
        <w:rPr>
          <w:rFonts w:ascii="Times New Roman" w:hAnsi="Times New Roman"/>
          <w:lang w:val="ro-RO"/>
        </w:rPr>
        <w:t xml:space="preserve"> între</w:t>
      </w:r>
      <w:r w:rsidRPr="00AD228C">
        <w:rPr>
          <w:rFonts w:ascii="Times New Roman" w:eastAsia="Times New Roman" w:hAnsi="Times New Roman"/>
          <w:lang w:val="ro-RO"/>
        </w:rPr>
        <w:t xml:space="preserve"> vânzător și cumpărător, devenind cumpărător pentru vânzător, respectiv vânzător pentru cumpărător, cu scopul asigurării procesului de decontare a tranzacției încheiate pe </w:t>
      </w:r>
      <w:r w:rsidR="00FF78E0" w:rsidRPr="00AD228C">
        <w:rPr>
          <w:rFonts w:ascii="Times New Roman" w:hAnsi="Times New Roman"/>
          <w:lang w:val="ro-RO"/>
        </w:rPr>
        <w:t>piață</w:t>
      </w:r>
      <w:r w:rsidRPr="00AD228C">
        <w:rPr>
          <w:rFonts w:ascii="Times New Roman" w:eastAsia="Times New Roman" w:hAnsi="Times New Roman"/>
          <w:lang w:val="ro-RO"/>
        </w:rPr>
        <w:t>, în numele acestora</w:t>
      </w:r>
      <w:r w:rsidRPr="00AD228C">
        <w:rPr>
          <w:rFonts w:ascii="Times New Roman" w:hAnsi="Times New Roman"/>
          <w:lang w:val="ro-RO"/>
        </w:rPr>
        <w:t xml:space="preserve">. </w:t>
      </w:r>
      <w:r w:rsidRPr="00EB3FA7">
        <w:rPr>
          <w:rFonts w:ascii="Times New Roman" w:hAnsi="Times New Roman"/>
          <w:lang w:val="fr-FR"/>
        </w:rPr>
        <w:t xml:space="preserve">BRM </w:t>
      </w:r>
      <w:proofErr w:type="spellStart"/>
      <w:r w:rsidR="0034219A" w:rsidRPr="00421D4E">
        <w:rPr>
          <w:rFonts w:ascii="Times New Roman" w:hAnsi="Times New Roman"/>
          <w:lang w:val="fr-FR"/>
        </w:rPr>
        <w:t>poate</w:t>
      </w:r>
      <w:proofErr w:type="spellEnd"/>
      <w:r w:rsidR="0034219A" w:rsidRPr="00421D4E">
        <w:rPr>
          <w:rFonts w:ascii="Times New Roman" w:hAnsi="Times New Roman"/>
          <w:lang w:val="fr-FR"/>
        </w:rPr>
        <w:t xml:space="preserve"> </w:t>
      </w:r>
      <w:proofErr w:type="spellStart"/>
      <w:r w:rsidR="0034219A" w:rsidRPr="00421D4E">
        <w:rPr>
          <w:rFonts w:ascii="Times New Roman" w:hAnsi="Times New Roman"/>
          <w:lang w:val="fr-FR"/>
        </w:rPr>
        <w:t>asigura</w:t>
      </w:r>
      <w:proofErr w:type="spellEnd"/>
      <w:r w:rsidR="0034219A" w:rsidRPr="00421D4E">
        <w:rPr>
          <w:rFonts w:ascii="Times New Roman" w:hAnsi="Times New Roman"/>
          <w:lang w:val="fr-FR"/>
        </w:rPr>
        <w:t xml:space="preserve"> </w:t>
      </w:r>
      <w:proofErr w:type="spellStart"/>
      <w:r w:rsidRPr="00421D4E">
        <w:rPr>
          <w:rFonts w:ascii="Times New Roman" w:hAnsi="Times New Roman"/>
          <w:lang w:val="fr-FR"/>
        </w:rPr>
        <w:t>rolul</w:t>
      </w:r>
      <w:proofErr w:type="spellEnd"/>
      <w:r w:rsidRPr="00421D4E">
        <w:rPr>
          <w:rFonts w:ascii="Times New Roman" w:hAnsi="Times New Roman"/>
          <w:lang w:val="fr-FR"/>
        </w:rPr>
        <w:t xml:space="preserve"> de </w:t>
      </w:r>
      <w:proofErr w:type="spellStart"/>
      <w:r w:rsidR="00A43D26" w:rsidRPr="00421D4E">
        <w:rPr>
          <w:rFonts w:ascii="Times New Roman" w:hAnsi="Times New Roman"/>
          <w:lang w:val="fr-FR"/>
        </w:rPr>
        <w:t>C</w:t>
      </w:r>
      <w:r w:rsidRPr="00421D4E">
        <w:rPr>
          <w:rFonts w:ascii="Times New Roman" w:hAnsi="Times New Roman"/>
          <w:lang w:val="fr-FR"/>
        </w:rPr>
        <w:t>ontraparte</w:t>
      </w:r>
      <w:proofErr w:type="spellEnd"/>
      <w:r w:rsidRPr="00421D4E">
        <w:rPr>
          <w:rFonts w:ascii="Times New Roman" w:hAnsi="Times New Roman"/>
          <w:lang w:val="fr-FR"/>
        </w:rPr>
        <w:t xml:space="preserve"> </w:t>
      </w:r>
      <w:proofErr w:type="spellStart"/>
      <w:r w:rsidRPr="00421D4E">
        <w:rPr>
          <w:rFonts w:ascii="Times New Roman" w:hAnsi="Times New Roman"/>
          <w:lang w:val="fr-FR"/>
        </w:rPr>
        <w:t>în</w:t>
      </w:r>
      <w:proofErr w:type="spellEnd"/>
      <w:r w:rsidRPr="00421D4E">
        <w:rPr>
          <w:rFonts w:ascii="Times New Roman" w:hAnsi="Times New Roman"/>
          <w:lang w:val="fr-FR"/>
        </w:rPr>
        <w:t xml:space="preserve"> </w:t>
      </w:r>
      <w:proofErr w:type="spellStart"/>
      <w:r w:rsidRPr="00421D4E">
        <w:rPr>
          <w:rFonts w:ascii="Times New Roman" w:hAnsi="Times New Roman"/>
          <w:lang w:val="fr-FR"/>
        </w:rPr>
        <w:t>cadrul</w:t>
      </w:r>
      <w:proofErr w:type="spellEnd"/>
      <w:r w:rsidRPr="00421D4E">
        <w:rPr>
          <w:rFonts w:ascii="Times New Roman" w:hAnsi="Times New Roman"/>
          <w:lang w:val="fr-FR"/>
        </w:rPr>
        <w:t xml:space="preserve"> </w:t>
      </w:r>
      <w:proofErr w:type="spellStart"/>
      <w:r w:rsidRPr="00421D4E">
        <w:rPr>
          <w:rFonts w:ascii="Times New Roman" w:hAnsi="Times New Roman"/>
          <w:lang w:val="fr-FR"/>
        </w:rPr>
        <w:t>tranzacțiilor</w:t>
      </w:r>
      <w:proofErr w:type="spellEnd"/>
      <w:r w:rsidRPr="00421D4E">
        <w:rPr>
          <w:rFonts w:ascii="Times New Roman" w:hAnsi="Times New Roman"/>
          <w:lang w:val="fr-FR"/>
        </w:rPr>
        <w:t xml:space="preserve"> </w:t>
      </w:r>
      <w:proofErr w:type="spellStart"/>
      <w:r w:rsidR="00FF78E0" w:rsidRPr="00EB3FA7">
        <w:rPr>
          <w:rFonts w:ascii="Times New Roman" w:hAnsi="Times New Roman"/>
          <w:lang w:val="fr-FR"/>
        </w:rPr>
        <w:t>pe</w:t>
      </w:r>
      <w:proofErr w:type="spellEnd"/>
      <w:r w:rsidR="00FF78E0" w:rsidRPr="00EB3FA7">
        <w:rPr>
          <w:rFonts w:ascii="Times New Roman" w:hAnsi="Times New Roman"/>
          <w:lang w:val="fr-FR"/>
        </w:rPr>
        <w:t xml:space="preserve"> </w:t>
      </w:r>
      <w:proofErr w:type="spellStart"/>
      <w:r w:rsidR="00FF78E0" w:rsidRPr="00EB3FA7">
        <w:rPr>
          <w:rFonts w:ascii="Times New Roman" w:hAnsi="Times New Roman"/>
          <w:lang w:val="fr-FR"/>
        </w:rPr>
        <w:t>termen</w:t>
      </w:r>
      <w:proofErr w:type="spellEnd"/>
      <w:r w:rsidR="00FF78E0" w:rsidRPr="00EB3FA7">
        <w:rPr>
          <w:rFonts w:ascii="Times New Roman" w:hAnsi="Times New Roman"/>
          <w:lang w:val="fr-FR"/>
        </w:rPr>
        <w:t xml:space="preserve"> </w:t>
      </w:r>
      <w:proofErr w:type="spellStart"/>
      <w:r w:rsidR="00FF78E0" w:rsidRPr="00EB3FA7">
        <w:rPr>
          <w:rFonts w:ascii="Times New Roman" w:hAnsi="Times New Roman"/>
          <w:lang w:val="fr-FR"/>
        </w:rPr>
        <w:t>mediu</w:t>
      </w:r>
      <w:proofErr w:type="spellEnd"/>
      <w:r w:rsidR="00FF78E0" w:rsidRPr="00EB3FA7">
        <w:rPr>
          <w:rFonts w:ascii="Times New Roman" w:hAnsi="Times New Roman"/>
          <w:lang w:val="fr-FR"/>
        </w:rPr>
        <w:t xml:space="preserve"> </w:t>
      </w:r>
      <w:proofErr w:type="spellStart"/>
      <w:r w:rsidR="00FF78E0" w:rsidRPr="00EB3FA7">
        <w:rPr>
          <w:rFonts w:ascii="Times New Roman" w:hAnsi="Times New Roman"/>
          <w:lang w:val="fr-FR"/>
        </w:rPr>
        <w:t>și</w:t>
      </w:r>
      <w:proofErr w:type="spellEnd"/>
      <w:r w:rsidR="00FF78E0" w:rsidRPr="00EB3FA7">
        <w:rPr>
          <w:rFonts w:ascii="Times New Roman" w:hAnsi="Times New Roman"/>
          <w:lang w:val="fr-FR"/>
        </w:rPr>
        <w:t xml:space="preserve"> </w:t>
      </w:r>
      <w:proofErr w:type="spellStart"/>
      <w:proofErr w:type="gramStart"/>
      <w:r w:rsidR="00FF78E0" w:rsidRPr="00EB3FA7">
        <w:rPr>
          <w:rFonts w:ascii="Times New Roman" w:hAnsi="Times New Roman"/>
          <w:lang w:val="fr-FR"/>
        </w:rPr>
        <w:t>lung</w:t>
      </w:r>
      <w:proofErr w:type="spellEnd"/>
      <w:r w:rsidRPr="00EB3FA7">
        <w:rPr>
          <w:rFonts w:ascii="Times New Roman" w:hAnsi="Times New Roman"/>
          <w:lang w:val="fr-FR"/>
        </w:rPr>
        <w:t>;</w:t>
      </w:r>
      <w:proofErr w:type="gramEnd"/>
    </w:p>
    <w:p w14:paraId="6CD97F96" w14:textId="77777777" w:rsidR="004F2B41" w:rsidRPr="00EC53BD" w:rsidRDefault="004F2B41" w:rsidP="004F2B41">
      <w:pPr>
        <w:pStyle w:val="ListParagraph"/>
        <w:numPr>
          <w:ilvl w:val="0"/>
          <w:numId w:val="4"/>
        </w:numPr>
        <w:spacing w:line="360" w:lineRule="auto"/>
        <w:rPr>
          <w:rFonts w:ascii="Times New Roman" w:hAnsi="Times New Roman"/>
          <w:lang w:val="ro-RO"/>
        </w:rPr>
      </w:pPr>
      <w:r w:rsidRPr="00EC53BD">
        <w:rPr>
          <w:rFonts w:ascii="Times New Roman" w:eastAsia="Times New Roman" w:hAnsi="Times New Roman"/>
          <w:b/>
          <w:lang w:val="ro-RO"/>
        </w:rPr>
        <w:t>Confirmare de tranzacţie</w:t>
      </w:r>
      <w:r w:rsidRPr="00EC53BD">
        <w:rPr>
          <w:rFonts w:ascii="Times New Roman" w:eastAsia="Times New Roman" w:hAnsi="Times New Roman"/>
          <w:lang w:val="ro-RO"/>
        </w:rPr>
        <w:t xml:space="preserve"> – notificare recepţionată de către participant prin intermediul sistemului de tranzacţionare, care confirmă o tranzacţie efectuată de acesta;</w:t>
      </w:r>
    </w:p>
    <w:p w14:paraId="4BADA40B" w14:textId="5517D571" w:rsidR="00536290" w:rsidRPr="00F64F36" w:rsidRDefault="001D4A23">
      <w:pPr>
        <w:pStyle w:val="ListParagraph"/>
        <w:numPr>
          <w:ilvl w:val="0"/>
          <w:numId w:val="4"/>
        </w:numPr>
        <w:spacing w:after="0" w:line="360" w:lineRule="auto"/>
        <w:rPr>
          <w:rFonts w:ascii="Times New Roman" w:hAnsi="Times New Roman"/>
          <w:b/>
          <w:lang w:val="ro-RO"/>
        </w:rPr>
      </w:pPr>
      <w:r w:rsidRPr="00F64F36">
        <w:rPr>
          <w:rFonts w:ascii="Times New Roman" w:hAnsi="Times New Roman"/>
          <w:b/>
          <w:lang w:val="ro-RO"/>
        </w:rPr>
        <w:t>Convenție de participare</w:t>
      </w:r>
      <w:r w:rsidRPr="00F64F36">
        <w:rPr>
          <w:rFonts w:ascii="Times New Roman" w:hAnsi="Times New Roman"/>
          <w:lang w:val="ro-RO"/>
        </w:rPr>
        <w:t xml:space="preserve"> - acord standard definit de</w:t>
      </w:r>
      <w:r w:rsidR="009C0C02">
        <w:rPr>
          <w:rFonts w:ascii="Times New Roman" w:hAnsi="Times New Roman"/>
          <w:lang w:val="ro-RO"/>
        </w:rPr>
        <w:t xml:space="preserve"> BRM</w:t>
      </w:r>
      <w:r w:rsidRPr="00F64F36">
        <w:rPr>
          <w:rFonts w:ascii="Times New Roman" w:hAnsi="Times New Roman"/>
          <w:lang w:val="ro-RO"/>
        </w:rPr>
        <w:t>, care se încheie cu participanții</w:t>
      </w:r>
      <w:r w:rsidR="000E0A5B" w:rsidRPr="00F64F36">
        <w:rPr>
          <w:rFonts w:ascii="Times New Roman" w:hAnsi="Times New Roman"/>
          <w:lang w:val="ro-RO"/>
        </w:rPr>
        <w:t xml:space="preserve">, </w:t>
      </w:r>
      <w:r w:rsidRPr="00F64F36">
        <w:rPr>
          <w:rFonts w:ascii="Times New Roman" w:hAnsi="Times New Roman"/>
          <w:lang w:val="ro-RO"/>
        </w:rPr>
        <w:t>și care prevede drepturile și obligațiile reciproce ale părților</w:t>
      </w:r>
      <w:r w:rsidR="009C0C02" w:rsidRPr="00990F6D">
        <w:rPr>
          <w:lang w:val="fr-FR"/>
        </w:rPr>
        <w:t xml:space="preserve"> </w:t>
      </w:r>
      <w:r w:rsidR="009C0C02" w:rsidRPr="009C0C02">
        <w:rPr>
          <w:rFonts w:ascii="Times New Roman" w:hAnsi="Times New Roman"/>
          <w:lang w:val="ro-RO"/>
        </w:rPr>
        <w:t>privind participarea la Piețele de energie administrate de către BRM</w:t>
      </w:r>
      <w:r w:rsidR="0002438E" w:rsidRPr="00F64F36">
        <w:rPr>
          <w:rFonts w:ascii="Times New Roman" w:hAnsi="Times New Roman"/>
          <w:lang w:val="ro-RO"/>
        </w:rPr>
        <w:t>;</w:t>
      </w:r>
    </w:p>
    <w:p w14:paraId="351C5B84" w14:textId="77777777" w:rsidR="00536290" w:rsidRPr="00EC53BD" w:rsidRDefault="001D4A23">
      <w:pPr>
        <w:pStyle w:val="ListParagraph"/>
        <w:numPr>
          <w:ilvl w:val="0"/>
          <w:numId w:val="4"/>
        </w:numPr>
        <w:spacing w:after="0" w:line="360" w:lineRule="auto"/>
        <w:rPr>
          <w:rFonts w:ascii="Times New Roman" w:hAnsi="Times New Roman"/>
        </w:rPr>
      </w:pPr>
      <w:proofErr w:type="spellStart"/>
      <w:r w:rsidRPr="00EC53BD">
        <w:rPr>
          <w:rFonts w:ascii="Times New Roman" w:hAnsi="Times New Roman"/>
          <w:b/>
        </w:rPr>
        <w:t>Operatorul</w:t>
      </w:r>
      <w:proofErr w:type="spellEnd"/>
      <w:r w:rsidRPr="00EC53BD">
        <w:rPr>
          <w:rFonts w:ascii="Times New Roman" w:hAnsi="Times New Roman"/>
          <w:b/>
        </w:rPr>
        <w:t xml:space="preserve"> de Transport </w:t>
      </w:r>
      <w:proofErr w:type="spellStart"/>
      <w:r w:rsidRPr="00EC53BD">
        <w:rPr>
          <w:rFonts w:ascii="Times New Roman" w:hAnsi="Times New Roman"/>
          <w:b/>
        </w:rPr>
        <w:t>și</w:t>
      </w:r>
      <w:proofErr w:type="spellEnd"/>
      <w:r w:rsidRPr="00EC53BD">
        <w:rPr>
          <w:rFonts w:ascii="Times New Roman" w:hAnsi="Times New Roman"/>
          <w:b/>
        </w:rPr>
        <w:t xml:space="preserve"> </w:t>
      </w:r>
      <w:proofErr w:type="spellStart"/>
      <w:r w:rsidRPr="00EC53BD">
        <w:rPr>
          <w:rFonts w:ascii="Times New Roman" w:hAnsi="Times New Roman"/>
          <w:b/>
        </w:rPr>
        <w:t>Sistem</w:t>
      </w:r>
      <w:proofErr w:type="spellEnd"/>
      <w:r w:rsidRPr="00EC53BD">
        <w:rPr>
          <w:rFonts w:ascii="Times New Roman" w:hAnsi="Times New Roman"/>
          <w:b/>
        </w:rPr>
        <w:t xml:space="preserve"> (OTS)</w:t>
      </w:r>
      <w:r w:rsidRPr="00EC53BD">
        <w:rPr>
          <w:rFonts w:ascii="Times New Roman" w:hAnsi="Times New Roman"/>
        </w:rPr>
        <w:t xml:space="preserve">, </w:t>
      </w:r>
      <w:proofErr w:type="spellStart"/>
      <w:r w:rsidRPr="00EC53BD">
        <w:rPr>
          <w:rFonts w:ascii="Times New Roman" w:hAnsi="Times New Roman"/>
        </w:rPr>
        <w:t>în</w:t>
      </w:r>
      <w:proofErr w:type="spellEnd"/>
      <w:r w:rsidRPr="00EC53BD">
        <w:rPr>
          <w:rFonts w:ascii="Times New Roman" w:hAnsi="Times New Roman"/>
        </w:rPr>
        <w:t xml:space="preserve"> </w:t>
      </w:r>
      <w:proofErr w:type="spellStart"/>
      <w:r w:rsidRPr="00EC53BD">
        <w:rPr>
          <w:rFonts w:ascii="Times New Roman" w:hAnsi="Times New Roman"/>
        </w:rPr>
        <w:t>speță</w:t>
      </w:r>
      <w:proofErr w:type="spellEnd"/>
      <w:r w:rsidRPr="00EC53BD">
        <w:rPr>
          <w:rFonts w:ascii="Times New Roman" w:hAnsi="Times New Roman"/>
        </w:rPr>
        <w:t xml:space="preserve"> S.N.TG.N. </w:t>
      </w:r>
      <w:proofErr w:type="spellStart"/>
      <w:r w:rsidRPr="00EC53BD">
        <w:rPr>
          <w:rFonts w:ascii="Times New Roman" w:hAnsi="Times New Roman"/>
        </w:rPr>
        <w:t>Transgaz</w:t>
      </w:r>
      <w:proofErr w:type="spellEnd"/>
      <w:r w:rsidRPr="00EC53BD">
        <w:rPr>
          <w:rFonts w:ascii="Times New Roman" w:hAnsi="Times New Roman"/>
        </w:rPr>
        <w:t xml:space="preserve"> S.A.;</w:t>
      </w:r>
    </w:p>
    <w:p w14:paraId="1BEFAC00" w14:textId="77777777" w:rsidR="00536290" w:rsidRPr="00EC53BD" w:rsidRDefault="001D4A23">
      <w:pPr>
        <w:pStyle w:val="ListParagraph"/>
        <w:numPr>
          <w:ilvl w:val="0"/>
          <w:numId w:val="4"/>
        </w:numPr>
        <w:spacing w:after="0" w:line="360" w:lineRule="auto"/>
        <w:rPr>
          <w:rFonts w:ascii="Times New Roman" w:hAnsi="Times New Roman"/>
          <w:lang w:val="ro-RO"/>
        </w:rPr>
      </w:pPr>
      <w:r w:rsidRPr="00EC53BD">
        <w:rPr>
          <w:rFonts w:ascii="Times New Roman" w:hAnsi="Times New Roman"/>
          <w:b/>
          <w:lang w:val="ro-RO"/>
        </w:rPr>
        <w:t xml:space="preserve">Ordin/ofertă de vânzare/cumpărare  </w:t>
      </w:r>
      <w:r w:rsidRPr="00EC53BD">
        <w:rPr>
          <w:rFonts w:ascii="Times New Roman" w:hAnsi="Times New Roman"/>
          <w:lang w:val="ro-RO"/>
        </w:rPr>
        <w:t>- ofertă introdusă de către un participant, constând dintr-o pereche preț-cantitate și alte atribute specifice, și care reprezintă angajamentul ferm al participantului;</w:t>
      </w:r>
    </w:p>
    <w:p w14:paraId="5BEFE4E5" w14:textId="05EAABEF" w:rsidR="00B5321A" w:rsidRPr="00EC53BD" w:rsidRDefault="00B5321A" w:rsidP="00B5321A">
      <w:pPr>
        <w:pStyle w:val="ListParagraph"/>
        <w:numPr>
          <w:ilvl w:val="0"/>
          <w:numId w:val="4"/>
        </w:numPr>
        <w:spacing w:after="0" w:line="360" w:lineRule="auto"/>
        <w:rPr>
          <w:rFonts w:ascii="Times New Roman" w:hAnsi="Times New Roman"/>
          <w:lang w:val="ro-RO"/>
        </w:rPr>
      </w:pPr>
      <w:bookmarkStart w:id="3" w:name="_Hlk113528386"/>
      <w:r w:rsidRPr="00EC53BD">
        <w:rPr>
          <w:rFonts w:ascii="Times New Roman" w:eastAsia="Times New Roman" w:hAnsi="Times New Roman"/>
          <w:b/>
          <w:lang w:val="ro-RO"/>
        </w:rPr>
        <w:t xml:space="preserve">Participant – </w:t>
      </w:r>
      <w:r w:rsidRPr="00EC53BD">
        <w:rPr>
          <w:rFonts w:ascii="Times New Roman" w:eastAsia="Times New Roman" w:hAnsi="Times New Roman"/>
          <w:lang w:val="ro-RO"/>
        </w:rPr>
        <w:t xml:space="preserve">operator economic din sectorul gazelor naturale </w:t>
      </w:r>
      <w:r>
        <w:rPr>
          <w:rFonts w:ascii="Times New Roman" w:eastAsia="Times New Roman" w:hAnsi="Times New Roman"/>
          <w:lang w:val="ro-RO"/>
        </w:rPr>
        <w:t xml:space="preserve">care </w:t>
      </w:r>
      <w:r w:rsidRPr="00EC53BD">
        <w:rPr>
          <w:rFonts w:ascii="Times New Roman" w:eastAsia="Times New Roman" w:hAnsi="Times New Roman"/>
          <w:lang w:val="ro-RO"/>
        </w:rPr>
        <w:t xml:space="preserve">semnează Convenţia de participare, semnează </w:t>
      </w:r>
      <w:r w:rsidRPr="00990F6D">
        <w:rPr>
          <w:rFonts w:ascii="Times New Roman" w:hAnsi="Times New Roman"/>
          <w:lang w:val="ro-RO"/>
        </w:rPr>
        <w:t>Acordul cadru de prestari servicii de clearing/contraparte</w:t>
      </w:r>
      <w:r w:rsidRPr="00990F6D">
        <w:rPr>
          <w:rFonts w:ascii="Times New Roman" w:hAnsi="Times New Roman"/>
          <w:b/>
          <w:lang w:val="ro-RO"/>
        </w:rPr>
        <w:t xml:space="preserve"> </w:t>
      </w:r>
      <w:r w:rsidRPr="00EC53BD">
        <w:rPr>
          <w:rFonts w:ascii="Times New Roman" w:eastAsia="Times New Roman" w:hAnsi="Times New Roman"/>
          <w:lang w:val="ro-RO"/>
        </w:rPr>
        <w:t>și are contract de echilibrare</w:t>
      </w:r>
      <w:r w:rsidRPr="00EC53BD">
        <w:rPr>
          <w:rFonts w:ascii="Times New Roman" w:hAnsi="Times New Roman"/>
          <w:lang w:val="ro-RO"/>
        </w:rPr>
        <w:t xml:space="preserve"> și acces la PVT</w:t>
      </w:r>
      <w:r w:rsidRPr="00EC53BD">
        <w:rPr>
          <w:rFonts w:ascii="Times New Roman" w:eastAsia="Times New Roman" w:hAnsi="Times New Roman"/>
          <w:lang w:val="ro-RO"/>
        </w:rPr>
        <w:t xml:space="preserve"> în vigoare încheiat cu operatorul sistemului de transport; </w:t>
      </w:r>
    </w:p>
    <w:p w14:paraId="54A635B2" w14:textId="77777777" w:rsidR="00536290" w:rsidRPr="00F64F36" w:rsidRDefault="001D4A23">
      <w:pPr>
        <w:pStyle w:val="ListParagraph"/>
        <w:numPr>
          <w:ilvl w:val="0"/>
          <w:numId w:val="4"/>
        </w:numPr>
        <w:spacing w:after="0" w:line="360" w:lineRule="auto"/>
        <w:rPr>
          <w:rFonts w:ascii="Times New Roman" w:hAnsi="Times New Roman"/>
          <w:lang w:val="fr-FR"/>
        </w:rPr>
      </w:pPr>
      <w:bookmarkStart w:id="4" w:name="_Hlk113528719"/>
      <w:bookmarkEnd w:id="3"/>
      <w:proofErr w:type="spellStart"/>
      <w:r w:rsidRPr="00F64F36">
        <w:rPr>
          <w:rFonts w:ascii="Times New Roman" w:hAnsi="Times New Roman"/>
          <w:b/>
          <w:lang w:val="fr-FR"/>
        </w:rPr>
        <w:t>Preț</w:t>
      </w:r>
      <w:proofErr w:type="spellEnd"/>
      <w:r w:rsidRPr="00F64F36">
        <w:rPr>
          <w:rFonts w:ascii="Times New Roman" w:hAnsi="Times New Roman"/>
          <w:b/>
          <w:lang w:val="fr-FR"/>
        </w:rPr>
        <w:t xml:space="preserve"> </w:t>
      </w:r>
      <w:r w:rsidRPr="00F64F36">
        <w:rPr>
          <w:rFonts w:ascii="Times New Roman" w:hAnsi="Times New Roman"/>
          <w:lang w:val="fr-FR"/>
        </w:rPr>
        <w:t xml:space="preserve">- </w:t>
      </w:r>
      <w:proofErr w:type="spellStart"/>
      <w:r w:rsidRPr="00F64F36">
        <w:rPr>
          <w:rFonts w:ascii="Times New Roman" w:hAnsi="Times New Roman"/>
          <w:lang w:val="fr-FR"/>
        </w:rPr>
        <w:t>prețul</w:t>
      </w:r>
      <w:proofErr w:type="spellEnd"/>
      <w:r w:rsidRPr="00F64F36">
        <w:rPr>
          <w:rFonts w:ascii="Times New Roman" w:hAnsi="Times New Roman"/>
          <w:lang w:val="fr-FR"/>
        </w:rPr>
        <w:t xml:space="preserve"> la care s-a </w:t>
      </w:r>
      <w:proofErr w:type="spellStart"/>
      <w:r w:rsidRPr="00F64F36">
        <w:rPr>
          <w:rFonts w:ascii="Times New Roman" w:hAnsi="Times New Roman"/>
          <w:lang w:val="fr-FR"/>
        </w:rPr>
        <w:t>efectuat</w:t>
      </w:r>
      <w:proofErr w:type="spellEnd"/>
      <w:r w:rsidRPr="00F64F36">
        <w:rPr>
          <w:rFonts w:ascii="Times New Roman" w:hAnsi="Times New Roman"/>
          <w:lang w:val="fr-FR"/>
        </w:rPr>
        <w:t xml:space="preserve"> </w:t>
      </w:r>
      <w:proofErr w:type="spellStart"/>
      <w:r w:rsidRPr="00F64F36">
        <w:rPr>
          <w:rFonts w:ascii="Times New Roman" w:hAnsi="Times New Roman"/>
          <w:lang w:val="fr-FR"/>
        </w:rPr>
        <w:t>tranzacția</w:t>
      </w:r>
      <w:proofErr w:type="spellEnd"/>
      <w:r w:rsidRPr="00F64F36">
        <w:rPr>
          <w:rFonts w:ascii="Times New Roman" w:hAnsi="Times New Roman"/>
          <w:bCs/>
          <w:lang w:val="fr-FR"/>
        </w:rPr>
        <w:t xml:space="preserve">, </w:t>
      </w:r>
      <w:proofErr w:type="spellStart"/>
      <w:r w:rsidRPr="00F64F36">
        <w:rPr>
          <w:rFonts w:ascii="Times New Roman" w:hAnsi="Times New Roman"/>
          <w:lang w:val="fr-FR"/>
        </w:rPr>
        <w:t>înregistrat</w:t>
      </w:r>
      <w:proofErr w:type="spellEnd"/>
      <w:r w:rsidRPr="00F64F36">
        <w:rPr>
          <w:rFonts w:ascii="Times New Roman" w:hAnsi="Times New Roman"/>
          <w:lang w:val="fr-FR"/>
        </w:rPr>
        <w:t xml:space="preserve"> </w:t>
      </w:r>
      <w:proofErr w:type="spellStart"/>
      <w:r w:rsidRPr="00F64F36">
        <w:rPr>
          <w:rFonts w:ascii="Times New Roman" w:hAnsi="Times New Roman"/>
          <w:lang w:val="fr-FR"/>
        </w:rPr>
        <w:t>și</w:t>
      </w:r>
      <w:proofErr w:type="spellEnd"/>
      <w:r w:rsidRPr="00F64F36">
        <w:rPr>
          <w:rFonts w:ascii="Times New Roman" w:hAnsi="Times New Roman"/>
          <w:lang w:val="fr-FR"/>
        </w:rPr>
        <w:t xml:space="preserve"> </w:t>
      </w:r>
      <w:proofErr w:type="spellStart"/>
      <w:r w:rsidRPr="00F64F36">
        <w:rPr>
          <w:rFonts w:ascii="Times New Roman" w:hAnsi="Times New Roman"/>
          <w:lang w:val="fr-FR"/>
        </w:rPr>
        <w:t>afișat</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sistemul</w:t>
      </w:r>
      <w:proofErr w:type="spellEnd"/>
      <w:r w:rsidRPr="00F64F36">
        <w:rPr>
          <w:rFonts w:ascii="Times New Roman" w:hAnsi="Times New Roman"/>
          <w:lang w:val="fr-FR"/>
        </w:rPr>
        <w:t xml:space="preserve"> de </w:t>
      </w:r>
      <w:proofErr w:type="spellStart"/>
      <w:proofErr w:type="gramStart"/>
      <w:r w:rsidRPr="00F64F36">
        <w:rPr>
          <w:rFonts w:ascii="Times New Roman" w:hAnsi="Times New Roman"/>
          <w:lang w:val="fr-FR"/>
        </w:rPr>
        <w:t>tranzacționare</w:t>
      </w:r>
      <w:proofErr w:type="spellEnd"/>
      <w:r w:rsidRPr="00F64F36">
        <w:rPr>
          <w:rFonts w:ascii="Times New Roman" w:hAnsi="Times New Roman"/>
          <w:lang w:val="fr-FR"/>
        </w:rPr>
        <w:t>;</w:t>
      </w:r>
      <w:proofErr w:type="gramEnd"/>
    </w:p>
    <w:p w14:paraId="0766C243" w14:textId="16D2B3C9" w:rsidR="004C1950" w:rsidRPr="00F64F36" w:rsidRDefault="004C1950">
      <w:pPr>
        <w:pStyle w:val="ListParagraph"/>
        <w:numPr>
          <w:ilvl w:val="0"/>
          <w:numId w:val="4"/>
        </w:numPr>
        <w:spacing w:after="0" w:line="360" w:lineRule="auto"/>
        <w:rPr>
          <w:rFonts w:ascii="Times New Roman" w:hAnsi="Times New Roman"/>
          <w:b/>
          <w:lang w:val="fr-FR"/>
        </w:rPr>
      </w:pPr>
      <w:proofErr w:type="spellStart"/>
      <w:r w:rsidRPr="00F64F36">
        <w:rPr>
          <w:rFonts w:ascii="Times New Roman" w:hAnsi="Times New Roman"/>
          <w:b/>
          <w:lang w:val="fr-FR"/>
        </w:rPr>
        <w:t>Prețul</w:t>
      </w:r>
      <w:proofErr w:type="spellEnd"/>
      <w:r w:rsidRPr="00F64F36">
        <w:rPr>
          <w:rFonts w:ascii="Times New Roman" w:hAnsi="Times New Roman"/>
          <w:b/>
          <w:lang w:val="fr-FR"/>
        </w:rPr>
        <w:t xml:space="preserve"> </w:t>
      </w:r>
      <w:proofErr w:type="spellStart"/>
      <w:r w:rsidRPr="00F64F36">
        <w:rPr>
          <w:rFonts w:ascii="Times New Roman" w:hAnsi="Times New Roman"/>
          <w:b/>
          <w:lang w:val="fr-FR"/>
        </w:rPr>
        <w:t>cel</w:t>
      </w:r>
      <w:proofErr w:type="spellEnd"/>
      <w:r w:rsidRPr="00F64F36">
        <w:rPr>
          <w:rFonts w:ascii="Times New Roman" w:hAnsi="Times New Roman"/>
          <w:b/>
          <w:lang w:val="fr-FR"/>
        </w:rPr>
        <w:t xml:space="preserve"> mai bun </w:t>
      </w:r>
      <w:r w:rsidR="00924D03" w:rsidRPr="00F64F36">
        <w:rPr>
          <w:rFonts w:ascii="Times New Roman" w:hAnsi="Times New Roman"/>
          <w:b/>
          <w:lang w:val="fr-FR"/>
        </w:rPr>
        <w:t>–</w:t>
      </w:r>
      <w:r w:rsidR="00F64F36">
        <w:rPr>
          <w:rFonts w:ascii="Times New Roman" w:hAnsi="Times New Roman"/>
          <w:lang w:val="fr-FR"/>
        </w:rPr>
        <w:t xml:space="preserve"> </w:t>
      </w:r>
      <w:proofErr w:type="spellStart"/>
      <w:r w:rsidR="008A1499">
        <w:rPr>
          <w:rFonts w:ascii="Times New Roman" w:hAnsi="Times New Roman"/>
          <w:lang w:val="fr-FR"/>
        </w:rPr>
        <w:t>preț</w:t>
      </w:r>
      <w:proofErr w:type="spellEnd"/>
      <w:r w:rsidR="008A1499">
        <w:rPr>
          <w:rFonts w:ascii="Times New Roman" w:hAnsi="Times New Roman"/>
          <w:lang w:val="fr-FR"/>
        </w:rPr>
        <w:t xml:space="preserve"> </w:t>
      </w:r>
      <w:proofErr w:type="spellStart"/>
      <w:r w:rsidR="008A1499">
        <w:rPr>
          <w:rFonts w:ascii="Times New Roman" w:hAnsi="Times New Roman"/>
          <w:lang w:val="fr-FR"/>
        </w:rPr>
        <w:t>d</w:t>
      </w:r>
      <w:r w:rsidR="00E26AF6" w:rsidRPr="00F64F36">
        <w:rPr>
          <w:rFonts w:ascii="Times New Roman" w:hAnsi="Times New Roman"/>
          <w:lang w:val="fr-FR"/>
        </w:rPr>
        <w:t>efinit</w:t>
      </w:r>
      <w:proofErr w:type="spellEnd"/>
      <w:r w:rsidR="00E26AF6" w:rsidRPr="00F64F36">
        <w:rPr>
          <w:rFonts w:ascii="Times New Roman" w:hAnsi="Times New Roman"/>
          <w:lang w:val="fr-FR"/>
        </w:rPr>
        <w:t xml:space="preserve"> ca </w:t>
      </w:r>
      <w:proofErr w:type="spellStart"/>
      <w:r w:rsidR="00E26AF6" w:rsidRPr="00F64F36">
        <w:rPr>
          <w:rFonts w:ascii="Times New Roman" w:hAnsi="Times New Roman"/>
          <w:lang w:val="fr-FR"/>
        </w:rPr>
        <w:t>prețul</w:t>
      </w:r>
      <w:proofErr w:type="spellEnd"/>
      <w:r w:rsidR="00E26AF6" w:rsidRPr="00F64F36">
        <w:rPr>
          <w:rFonts w:ascii="Times New Roman" w:hAnsi="Times New Roman"/>
          <w:lang w:val="fr-FR"/>
        </w:rPr>
        <w:t xml:space="preserve"> </w:t>
      </w:r>
      <w:proofErr w:type="spellStart"/>
      <w:r w:rsidR="00E26AF6" w:rsidRPr="00F64F36">
        <w:rPr>
          <w:rFonts w:ascii="Times New Roman" w:hAnsi="Times New Roman"/>
          <w:shd w:val="clear" w:color="auto" w:fill="FFFFFF"/>
          <w:lang w:val="fr-FR"/>
        </w:rPr>
        <w:t>ordinului</w:t>
      </w:r>
      <w:proofErr w:type="spellEnd"/>
      <w:r w:rsidR="00E26AF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cu</w:t>
      </w:r>
      <w:proofErr w:type="spellEnd"/>
      <w:r w:rsidR="00E26AF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prioritatea</w:t>
      </w:r>
      <w:proofErr w:type="spellEnd"/>
      <w:r w:rsidR="00E26AF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cea</w:t>
      </w:r>
      <w:proofErr w:type="spellEnd"/>
      <w:r w:rsidR="00E26AF6" w:rsidRPr="00F64F36">
        <w:rPr>
          <w:rFonts w:ascii="Times New Roman" w:hAnsi="Times New Roman"/>
          <w:shd w:val="clear" w:color="auto" w:fill="FFFFFF"/>
          <w:lang w:val="fr-FR"/>
        </w:rPr>
        <w:t xml:space="preserve"> mai mare de </w:t>
      </w:r>
      <w:proofErr w:type="spellStart"/>
      <w:r w:rsidR="00F64F36" w:rsidRPr="00F64F36">
        <w:rPr>
          <w:rFonts w:ascii="Times New Roman" w:hAnsi="Times New Roman"/>
          <w:shd w:val="clear" w:color="auto" w:fill="FFFFFF"/>
          <w:lang w:val="fr-FR"/>
        </w:rPr>
        <w:t>execu</w:t>
      </w:r>
      <w:r w:rsidR="00F64F36">
        <w:rPr>
          <w:rFonts w:ascii="Times New Roman" w:hAnsi="Times New Roman"/>
          <w:shd w:val="clear" w:color="auto" w:fill="FFFFFF"/>
          <w:lang w:val="fr-FR"/>
        </w:rPr>
        <w:t>ț</w:t>
      </w:r>
      <w:r w:rsidR="00F64F36" w:rsidRPr="00F64F36">
        <w:rPr>
          <w:rFonts w:ascii="Times New Roman" w:hAnsi="Times New Roman"/>
          <w:shd w:val="clear" w:color="auto" w:fill="FFFFFF"/>
          <w:lang w:val="fr-FR"/>
        </w:rPr>
        <w:t>ie</w:t>
      </w:r>
      <w:proofErr w:type="spellEnd"/>
      <w:r w:rsidR="00F64F36" w:rsidRPr="00F64F36">
        <w:rPr>
          <w:rFonts w:ascii="Times New Roman" w:hAnsi="Times New Roman"/>
          <w:shd w:val="clear" w:color="auto" w:fill="FFFFFF"/>
          <w:lang w:val="fr-FR"/>
        </w:rPr>
        <w:t xml:space="preserve"> </w:t>
      </w:r>
      <w:proofErr w:type="spellStart"/>
      <w:r w:rsidR="00F64F36">
        <w:rPr>
          <w:rFonts w:ascii="Times New Roman" w:hAnsi="Times New Roman"/>
          <w:shd w:val="clear" w:color="auto" w:fill="FFFFFF"/>
          <w:lang w:val="fr-FR"/>
        </w:rPr>
        <w:t>ș</w:t>
      </w:r>
      <w:r w:rsidR="00F64F36" w:rsidRPr="00F64F36">
        <w:rPr>
          <w:rFonts w:ascii="Times New Roman" w:hAnsi="Times New Roman"/>
          <w:shd w:val="clear" w:color="auto" w:fill="FFFFFF"/>
          <w:lang w:val="fr-FR"/>
        </w:rPr>
        <w:t>i</w:t>
      </w:r>
      <w:proofErr w:type="spellEnd"/>
      <w:r w:rsidR="00F64F3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anume</w:t>
      </w:r>
      <w:proofErr w:type="spellEnd"/>
      <w:r w:rsidR="00E26AF6" w:rsidRPr="00F64F36">
        <w:rPr>
          <w:rFonts w:ascii="Times New Roman" w:hAnsi="Times New Roman"/>
          <w:shd w:val="clear" w:color="auto" w:fill="FFFFFF"/>
          <w:lang w:val="fr-FR"/>
        </w:rPr>
        <w:t xml:space="preserve"> </w:t>
      </w:r>
      <w:proofErr w:type="spellStart"/>
      <w:r w:rsidR="00F64F36" w:rsidRPr="00F64F36">
        <w:rPr>
          <w:rFonts w:ascii="Times New Roman" w:hAnsi="Times New Roman"/>
          <w:shd w:val="clear" w:color="auto" w:fill="FFFFFF"/>
          <w:lang w:val="fr-FR"/>
        </w:rPr>
        <w:t>pre</w:t>
      </w:r>
      <w:r w:rsidR="00F64F36">
        <w:rPr>
          <w:rFonts w:ascii="Times New Roman" w:hAnsi="Times New Roman"/>
          <w:shd w:val="clear" w:color="auto" w:fill="FFFFFF"/>
          <w:lang w:val="fr-FR"/>
        </w:rPr>
        <w:t>ț</w:t>
      </w:r>
      <w:r w:rsidR="00F64F36" w:rsidRPr="00F64F36">
        <w:rPr>
          <w:rFonts w:ascii="Times New Roman" w:hAnsi="Times New Roman"/>
          <w:shd w:val="clear" w:color="auto" w:fill="FFFFFF"/>
          <w:lang w:val="fr-FR"/>
        </w:rPr>
        <w:t>ul</w:t>
      </w:r>
      <w:proofErr w:type="spellEnd"/>
      <w:r w:rsidR="00F64F3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cel</w:t>
      </w:r>
      <w:proofErr w:type="spellEnd"/>
      <w:r w:rsidR="00E26AF6" w:rsidRPr="00F64F36">
        <w:rPr>
          <w:rFonts w:ascii="Times New Roman" w:hAnsi="Times New Roman"/>
          <w:shd w:val="clear" w:color="auto" w:fill="FFFFFF"/>
          <w:lang w:val="fr-FR"/>
        </w:rPr>
        <w:t xml:space="preserve"> mai mare de </w:t>
      </w:r>
      <w:proofErr w:type="spellStart"/>
      <w:r w:rsidR="00F64F36" w:rsidRPr="00F64F36">
        <w:rPr>
          <w:rFonts w:ascii="Times New Roman" w:hAnsi="Times New Roman"/>
          <w:shd w:val="clear" w:color="auto" w:fill="FFFFFF"/>
          <w:lang w:val="fr-FR"/>
        </w:rPr>
        <w:t>cump</w:t>
      </w:r>
      <w:r w:rsidR="00F64F36">
        <w:rPr>
          <w:rFonts w:ascii="Times New Roman" w:hAnsi="Times New Roman"/>
          <w:shd w:val="clear" w:color="auto" w:fill="FFFFFF"/>
          <w:lang w:val="fr-FR"/>
        </w:rPr>
        <w:t>ă</w:t>
      </w:r>
      <w:r w:rsidR="00F64F36" w:rsidRPr="00F64F36">
        <w:rPr>
          <w:rFonts w:ascii="Times New Roman" w:hAnsi="Times New Roman"/>
          <w:shd w:val="clear" w:color="auto" w:fill="FFFFFF"/>
          <w:lang w:val="fr-FR"/>
        </w:rPr>
        <w:t>rare</w:t>
      </w:r>
      <w:proofErr w:type="spellEnd"/>
      <w:r w:rsidR="00E26AF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respectiv</w:t>
      </w:r>
      <w:proofErr w:type="spellEnd"/>
      <w:r w:rsidR="00E26AF6" w:rsidRPr="00F64F36">
        <w:rPr>
          <w:rFonts w:ascii="Times New Roman" w:hAnsi="Times New Roman"/>
          <w:shd w:val="clear" w:color="auto" w:fill="FFFFFF"/>
          <w:lang w:val="fr-FR"/>
        </w:rPr>
        <w:t xml:space="preserve"> </w:t>
      </w:r>
      <w:proofErr w:type="spellStart"/>
      <w:r w:rsidR="00F64F36" w:rsidRPr="00F64F36">
        <w:rPr>
          <w:rFonts w:ascii="Times New Roman" w:hAnsi="Times New Roman"/>
          <w:shd w:val="clear" w:color="auto" w:fill="FFFFFF"/>
          <w:lang w:val="fr-FR"/>
        </w:rPr>
        <w:t>pre</w:t>
      </w:r>
      <w:r w:rsidR="00F64F36">
        <w:rPr>
          <w:rFonts w:ascii="Times New Roman" w:hAnsi="Times New Roman"/>
          <w:shd w:val="clear" w:color="auto" w:fill="FFFFFF"/>
          <w:lang w:val="fr-FR"/>
        </w:rPr>
        <w:t>ț</w:t>
      </w:r>
      <w:r w:rsidR="00F64F36" w:rsidRPr="00F64F36">
        <w:rPr>
          <w:rFonts w:ascii="Times New Roman" w:hAnsi="Times New Roman"/>
          <w:shd w:val="clear" w:color="auto" w:fill="FFFFFF"/>
          <w:lang w:val="fr-FR"/>
        </w:rPr>
        <w:t>ul</w:t>
      </w:r>
      <w:proofErr w:type="spellEnd"/>
      <w:r w:rsidR="00F64F3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cel</w:t>
      </w:r>
      <w:proofErr w:type="spellEnd"/>
      <w:r w:rsidR="00E26AF6" w:rsidRPr="00F64F36">
        <w:rPr>
          <w:rFonts w:ascii="Times New Roman" w:hAnsi="Times New Roman"/>
          <w:shd w:val="clear" w:color="auto" w:fill="FFFFFF"/>
          <w:lang w:val="fr-FR"/>
        </w:rPr>
        <w:t xml:space="preserve"> mai </w:t>
      </w:r>
      <w:proofErr w:type="spellStart"/>
      <w:r w:rsidR="00E26AF6" w:rsidRPr="00F64F36">
        <w:rPr>
          <w:rFonts w:ascii="Times New Roman" w:hAnsi="Times New Roman"/>
          <w:shd w:val="clear" w:color="auto" w:fill="FFFFFF"/>
          <w:lang w:val="fr-FR"/>
        </w:rPr>
        <w:t>mic</w:t>
      </w:r>
      <w:proofErr w:type="spellEnd"/>
      <w:r w:rsidR="00E26AF6" w:rsidRPr="00F64F36">
        <w:rPr>
          <w:rFonts w:ascii="Times New Roman" w:hAnsi="Times New Roman"/>
          <w:shd w:val="clear" w:color="auto" w:fill="FFFFFF"/>
          <w:lang w:val="fr-FR"/>
        </w:rPr>
        <w:t xml:space="preserve"> de </w:t>
      </w:r>
      <w:proofErr w:type="spellStart"/>
      <w:r w:rsidR="00F64F36" w:rsidRPr="00F64F36">
        <w:rPr>
          <w:rFonts w:ascii="Times New Roman" w:hAnsi="Times New Roman"/>
          <w:shd w:val="clear" w:color="auto" w:fill="FFFFFF"/>
          <w:lang w:val="fr-FR"/>
        </w:rPr>
        <w:t>v</w:t>
      </w:r>
      <w:r w:rsidR="00F64F36">
        <w:rPr>
          <w:rFonts w:ascii="Times New Roman" w:hAnsi="Times New Roman"/>
          <w:shd w:val="clear" w:color="auto" w:fill="FFFFFF"/>
          <w:lang w:val="fr-FR"/>
        </w:rPr>
        <w:t>â</w:t>
      </w:r>
      <w:r w:rsidR="00F64F36" w:rsidRPr="00F64F36">
        <w:rPr>
          <w:rFonts w:ascii="Times New Roman" w:hAnsi="Times New Roman"/>
          <w:shd w:val="clear" w:color="auto" w:fill="FFFFFF"/>
          <w:lang w:val="fr-FR"/>
        </w:rPr>
        <w:t>nzare</w:t>
      </w:r>
      <w:proofErr w:type="spellEnd"/>
      <w:r w:rsidR="00F64F36" w:rsidRPr="00F64F36">
        <w:rPr>
          <w:rFonts w:ascii="Times New Roman" w:hAnsi="Times New Roman"/>
          <w:shd w:val="clear" w:color="auto" w:fill="FFFFFF"/>
          <w:lang w:val="fr-FR"/>
        </w:rPr>
        <w:t xml:space="preserve"> </w:t>
      </w:r>
      <w:r w:rsidR="00E26AF6" w:rsidRPr="00F64F36">
        <w:rPr>
          <w:rFonts w:ascii="Times New Roman" w:hAnsi="Times New Roman"/>
          <w:shd w:val="clear" w:color="auto" w:fill="FFFFFF"/>
          <w:lang w:val="fr-FR"/>
        </w:rPr>
        <w:t xml:space="preserve">al </w:t>
      </w:r>
      <w:proofErr w:type="spellStart"/>
      <w:r w:rsidR="00E26AF6" w:rsidRPr="00F64F36">
        <w:rPr>
          <w:rFonts w:ascii="Times New Roman" w:hAnsi="Times New Roman"/>
          <w:shd w:val="clear" w:color="auto" w:fill="FFFFFF"/>
          <w:lang w:val="fr-FR"/>
        </w:rPr>
        <w:t>unui</w:t>
      </w:r>
      <w:proofErr w:type="spellEnd"/>
      <w:r w:rsidR="00E26AF6" w:rsidRPr="00F64F36">
        <w:rPr>
          <w:rFonts w:ascii="Times New Roman" w:hAnsi="Times New Roman"/>
          <w:shd w:val="clear" w:color="auto" w:fill="FFFFFF"/>
          <w:lang w:val="fr-FR"/>
        </w:rPr>
        <w:t xml:space="preserve"> </w:t>
      </w:r>
      <w:proofErr w:type="spellStart"/>
      <w:r w:rsidR="00E26AF6" w:rsidRPr="00F64F36">
        <w:rPr>
          <w:rFonts w:ascii="Times New Roman" w:hAnsi="Times New Roman"/>
          <w:shd w:val="clear" w:color="auto" w:fill="FFFFFF"/>
          <w:lang w:val="fr-FR"/>
        </w:rPr>
        <w:t>produs</w:t>
      </w:r>
      <w:proofErr w:type="spellEnd"/>
      <w:r w:rsidR="00E26AF6" w:rsidRPr="00F64F36">
        <w:rPr>
          <w:rFonts w:ascii="Times New Roman" w:hAnsi="Times New Roman"/>
          <w:shd w:val="clear" w:color="auto" w:fill="FFFFFF"/>
          <w:lang w:val="fr-FR"/>
        </w:rPr>
        <w:t xml:space="preserve"> </w:t>
      </w:r>
      <w:proofErr w:type="spellStart"/>
      <w:proofErr w:type="gramStart"/>
      <w:r w:rsidR="00A46332" w:rsidRPr="00F64F36">
        <w:rPr>
          <w:rFonts w:ascii="Times New Roman" w:hAnsi="Times New Roman"/>
          <w:shd w:val="clear" w:color="auto" w:fill="FFFFFF"/>
          <w:lang w:val="fr-FR"/>
        </w:rPr>
        <w:t>tranzac</w:t>
      </w:r>
      <w:r w:rsidR="00A46332">
        <w:rPr>
          <w:rFonts w:ascii="Times New Roman" w:hAnsi="Times New Roman"/>
          <w:shd w:val="clear" w:color="auto" w:fill="FFFFFF"/>
          <w:lang w:val="fr-FR"/>
        </w:rPr>
        <w:t>ț</w:t>
      </w:r>
      <w:r w:rsidR="00A46332" w:rsidRPr="00F64F36">
        <w:rPr>
          <w:rFonts w:ascii="Times New Roman" w:hAnsi="Times New Roman"/>
          <w:shd w:val="clear" w:color="auto" w:fill="FFFFFF"/>
          <w:lang w:val="fr-FR"/>
        </w:rPr>
        <w:t>ionabil</w:t>
      </w:r>
      <w:proofErr w:type="spellEnd"/>
      <w:r w:rsidR="00805930" w:rsidRPr="00F64F36">
        <w:rPr>
          <w:rFonts w:ascii="Times New Roman" w:hAnsi="Times New Roman"/>
          <w:shd w:val="clear" w:color="auto" w:fill="FFFFFF"/>
          <w:lang w:val="fr-FR"/>
        </w:rPr>
        <w:t>;</w:t>
      </w:r>
      <w:proofErr w:type="gramEnd"/>
    </w:p>
    <w:bookmarkEnd w:id="4"/>
    <w:p w14:paraId="3DCF79D0" w14:textId="5FBC9D46" w:rsidR="00536290" w:rsidRPr="00F64F36" w:rsidRDefault="008A1499">
      <w:pPr>
        <w:pStyle w:val="ListParagraph"/>
        <w:numPr>
          <w:ilvl w:val="0"/>
          <w:numId w:val="4"/>
        </w:numPr>
        <w:spacing w:after="0" w:line="360" w:lineRule="auto"/>
        <w:rPr>
          <w:rFonts w:ascii="Times New Roman" w:hAnsi="Times New Roman"/>
          <w:lang w:val="fr-FR"/>
        </w:rPr>
      </w:pPr>
      <w:proofErr w:type="spellStart"/>
      <w:r>
        <w:rPr>
          <w:rFonts w:ascii="Times New Roman" w:hAnsi="Times New Roman"/>
          <w:b/>
          <w:lang w:val="fr-FR"/>
        </w:rPr>
        <w:t>Mecanismul</w:t>
      </w:r>
      <w:proofErr w:type="spellEnd"/>
      <w:r w:rsidRPr="00F64F36">
        <w:rPr>
          <w:rFonts w:ascii="Times New Roman" w:hAnsi="Times New Roman"/>
          <w:b/>
          <w:lang w:val="fr-FR"/>
        </w:rPr>
        <w:t xml:space="preserve"> </w:t>
      </w:r>
      <w:r w:rsidR="001D4A23" w:rsidRPr="00F64F36">
        <w:rPr>
          <w:rFonts w:ascii="Times New Roman" w:hAnsi="Times New Roman"/>
          <w:b/>
          <w:lang w:val="fr-FR"/>
        </w:rPr>
        <w:t xml:space="preserve">de </w:t>
      </w:r>
      <w:proofErr w:type="spellStart"/>
      <w:r w:rsidR="001D4A23" w:rsidRPr="00F64F36">
        <w:rPr>
          <w:rFonts w:ascii="Times New Roman" w:hAnsi="Times New Roman"/>
          <w:b/>
          <w:lang w:val="fr-FR"/>
        </w:rPr>
        <w:t>tranzacţionare</w:t>
      </w:r>
      <w:proofErr w:type="spellEnd"/>
      <w:r w:rsidR="001D4A23" w:rsidRPr="00F64F36">
        <w:rPr>
          <w:rFonts w:ascii="Times New Roman" w:hAnsi="Times New Roman"/>
          <w:b/>
          <w:lang w:val="fr-FR"/>
        </w:rPr>
        <w:t xml:space="preserve"> </w:t>
      </w:r>
      <w:proofErr w:type="spellStart"/>
      <w:r w:rsidR="001D4A23" w:rsidRPr="00F64F36">
        <w:rPr>
          <w:rFonts w:ascii="Times New Roman" w:hAnsi="Times New Roman"/>
          <w:b/>
          <w:lang w:val="fr-FR"/>
        </w:rPr>
        <w:t>dublu</w:t>
      </w:r>
      <w:proofErr w:type="spellEnd"/>
      <w:r w:rsidR="001D4A23" w:rsidRPr="00F64F36">
        <w:rPr>
          <w:rFonts w:ascii="Times New Roman" w:hAnsi="Times New Roman"/>
          <w:b/>
          <w:lang w:val="fr-FR"/>
        </w:rPr>
        <w:t xml:space="preserve"> </w:t>
      </w:r>
      <w:proofErr w:type="spellStart"/>
      <w:r w:rsidR="001D4A23" w:rsidRPr="00F64F36">
        <w:rPr>
          <w:rFonts w:ascii="Times New Roman" w:hAnsi="Times New Roman"/>
          <w:b/>
          <w:lang w:val="fr-FR"/>
        </w:rPr>
        <w:t>competitiv</w:t>
      </w:r>
      <w:proofErr w:type="spellEnd"/>
      <w:r w:rsidR="001D4A23" w:rsidRPr="00F64F36">
        <w:rPr>
          <w:rFonts w:ascii="Times New Roman" w:hAnsi="Times New Roman"/>
          <w:lang w:val="fr-FR"/>
        </w:rPr>
        <w:t xml:space="preserve"> - </w:t>
      </w:r>
      <w:proofErr w:type="spellStart"/>
      <w:r w:rsidR="001D4A23" w:rsidRPr="00F64F36">
        <w:rPr>
          <w:rFonts w:ascii="Times New Roman" w:hAnsi="Times New Roman"/>
          <w:lang w:val="fr-FR"/>
        </w:rPr>
        <w:t>ansamblu</w:t>
      </w:r>
      <w:proofErr w:type="spellEnd"/>
      <w:r w:rsidR="001D4A23" w:rsidRPr="00F64F36">
        <w:rPr>
          <w:rFonts w:ascii="Times New Roman" w:hAnsi="Times New Roman"/>
          <w:lang w:val="fr-FR"/>
        </w:rPr>
        <w:t xml:space="preserve"> de </w:t>
      </w:r>
      <w:proofErr w:type="spellStart"/>
      <w:r w:rsidR="001D4A23" w:rsidRPr="00F64F36">
        <w:rPr>
          <w:rFonts w:ascii="Times New Roman" w:hAnsi="Times New Roman"/>
          <w:lang w:val="fr-FR"/>
        </w:rPr>
        <w:t>reguli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și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mecanisme</w:t>
      </w:r>
      <w:proofErr w:type="spellEnd"/>
      <w:r w:rsidR="001D4A23" w:rsidRPr="00F64F36">
        <w:rPr>
          <w:rFonts w:ascii="Times New Roman" w:hAnsi="Times New Roman"/>
          <w:lang w:val="fr-FR"/>
        </w:rPr>
        <w:t xml:space="preserve"> de </w:t>
      </w:r>
      <w:proofErr w:type="spellStart"/>
      <w:r w:rsidR="001D4A23" w:rsidRPr="00F64F36">
        <w:rPr>
          <w:rFonts w:ascii="Times New Roman" w:hAnsi="Times New Roman"/>
          <w:lang w:val="fr-FR"/>
        </w:rPr>
        <w:t>ofertare</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negociere</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și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tranzacţionare</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stabilit</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prin</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prezenta</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procedură</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Presupune</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lansarea</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produselor</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standard</w:t>
      </w:r>
      <w:r w:rsidR="00790E7F">
        <w:rPr>
          <w:rFonts w:ascii="Times New Roman" w:hAnsi="Times New Roman"/>
          <w:lang w:val="fr-FR"/>
        </w:rPr>
        <w:t>izate</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tranzacţionabile</w:t>
      </w:r>
      <w:proofErr w:type="spellEnd"/>
      <w:r w:rsidR="001D4A23" w:rsidRPr="00F64F36">
        <w:rPr>
          <w:rFonts w:ascii="Times New Roman" w:hAnsi="Times New Roman"/>
          <w:lang w:val="fr-FR"/>
        </w:rPr>
        <w:t xml:space="preserve"> de </w:t>
      </w:r>
      <w:proofErr w:type="spellStart"/>
      <w:r w:rsidR="001D4A23" w:rsidRPr="00F64F36">
        <w:rPr>
          <w:rFonts w:ascii="Times New Roman" w:hAnsi="Times New Roman"/>
          <w:lang w:val="fr-FR"/>
        </w:rPr>
        <w:t>către</w:t>
      </w:r>
      <w:proofErr w:type="spellEnd"/>
      <w:r w:rsidR="001D4A23" w:rsidRPr="00F64F36">
        <w:rPr>
          <w:rFonts w:ascii="Times New Roman" w:hAnsi="Times New Roman"/>
          <w:lang w:val="fr-FR"/>
        </w:rPr>
        <w:t xml:space="preserve"> BRM </w:t>
      </w:r>
      <w:proofErr w:type="spellStart"/>
      <w:r w:rsidR="001D4A23" w:rsidRPr="00F64F36">
        <w:rPr>
          <w:rFonts w:ascii="Times New Roman" w:hAnsi="Times New Roman"/>
          <w:lang w:val="fr-FR"/>
        </w:rPr>
        <w:t>în</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cadrul</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unei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sesiuni</w:t>
      </w:r>
      <w:proofErr w:type="spellEnd"/>
      <w:r w:rsidR="001D4A23" w:rsidRPr="00F64F36">
        <w:rPr>
          <w:rFonts w:ascii="Times New Roman" w:hAnsi="Times New Roman"/>
          <w:lang w:val="fr-FR"/>
        </w:rPr>
        <w:t xml:space="preserve"> de </w:t>
      </w:r>
      <w:proofErr w:type="spellStart"/>
      <w:proofErr w:type="gramStart"/>
      <w:r w:rsidR="001D4A23" w:rsidRPr="00F64F36">
        <w:rPr>
          <w:rFonts w:ascii="Times New Roman" w:hAnsi="Times New Roman"/>
          <w:lang w:val="fr-FR"/>
        </w:rPr>
        <w:t>tranzacţionare</w:t>
      </w:r>
      <w:proofErr w:type="spellEnd"/>
      <w:r w:rsidR="001D4A23" w:rsidRPr="00F64F36">
        <w:rPr>
          <w:rFonts w:ascii="Times New Roman" w:hAnsi="Times New Roman"/>
          <w:lang w:val="fr-FR"/>
        </w:rPr>
        <w:t>;</w:t>
      </w:r>
      <w:proofErr w:type="gramEnd"/>
    </w:p>
    <w:p w14:paraId="5B80FAED" w14:textId="487E9733" w:rsidR="00536290" w:rsidRPr="00F64F36" w:rsidRDefault="001D4A23">
      <w:pPr>
        <w:pStyle w:val="ListParagraph"/>
        <w:numPr>
          <w:ilvl w:val="0"/>
          <w:numId w:val="4"/>
        </w:numPr>
        <w:spacing w:after="0" w:line="360" w:lineRule="auto"/>
        <w:rPr>
          <w:rFonts w:ascii="Times New Roman" w:hAnsi="Times New Roman"/>
          <w:lang w:val="fr-FR"/>
        </w:rPr>
      </w:pPr>
      <w:r w:rsidRPr="00EC53BD">
        <w:rPr>
          <w:rFonts w:ascii="Times New Roman" w:hAnsi="Times New Roman"/>
          <w:b/>
          <w:lang w:val="ro-RO"/>
        </w:rPr>
        <w:t>Produs standard</w:t>
      </w:r>
      <w:r w:rsidR="00790E7F">
        <w:rPr>
          <w:rFonts w:ascii="Times New Roman" w:hAnsi="Times New Roman"/>
          <w:b/>
          <w:lang w:val="ro-RO"/>
        </w:rPr>
        <w:t>izat</w:t>
      </w:r>
      <w:r w:rsidRPr="00EC53BD">
        <w:rPr>
          <w:rFonts w:ascii="Times New Roman" w:hAnsi="Times New Roman"/>
          <w:b/>
          <w:lang w:val="ro-RO"/>
        </w:rPr>
        <w:t xml:space="preserve"> </w:t>
      </w:r>
      <w:r w:rsidRPr="00EC53BD">
        <w:rPr>
          <w:rFonts w:ascii="Times New Roman" w:hAnsi="Times New Roman"/>
          <w:lang w:val="ro-RO"/>
        </w:rPr>
        <w:t>– produs definit în cadrul sistemului de tranzacţionare al BRM, având ca obiect vânzarea - cumpărarea de gaze naturale pe termen mediu și lung;</w:t>
      </w:r>
    </w:p>
    <w:p w14:paraId="7E27322E" w14:textId="5F9FA580" w:rsidR="00536290" w:rsidRPr="00AD228C" w:rsidRDefault="001D4A23">
      <w:pPr>
        <w:pStyle w:val="ListParagraph"/>
        <w:numPr>
          <w:ilvl w:val="0"/>
          <w:numId w:val="4"/>
        </w:numPr>
        <w:spacing w:after="0" w:line="360" w:lineRule="auto"/>
        <w:rPr>
          <w:rFonts w:ascii="Times New Roman" w:eastAsia="Times New Roman" w:hAnsi="Times New Roman"/>
          <w:b/>
          <w:lang w:val="ro-RO"/>
        </w:rPr>
      </w:pPr>
      <w:proofErr w:type="spellStart"/>
      <w:r w:rsidRPr="00F64F36">
        <w:rPr>
          <w:rFonts w:ascii="Times New Roman" w:eastAsia="Times New Roman" w:hAnsi="Times New Roman"/>
          <w:b/>
          <w:lang w:val="fr-FR"/>
        </w:rPr>
        <w:t>Raport</w:t>
      </w:r>
      <w:proofErr w:type="spellEnd"/>
      <w:r w:rsidRPr="00F64F36">
        <w:rPr>
          <w:rFonts w:ascii="Times New Roman" w:eastAsia="Times New Roman" w:hAnsi="Times New Roman"/>
          <w:b/>
          <w:lang w:val="fr-FR"/>
        </w:rPr>
        <w:t xml:space="preserve"> de </w:t>
      </w:r>
      <w:proofErr w:type="spellStart"/>
      <w:r w:rsidRPr="00F64F36">
        <w:rPr>
          <w:rFonts w:ascii="Times New Roman" w:eastAsia="Times New Roman" w:hAnsi="Times New Roman"/>
          <w:b/>
          <w:lang w:val="fr-FR"/>
        </w:rPr>
        <w:t>tranzacționare</w:t>
      </w:r>
      <w:proofErr w:type="spellEnd"/>
      <w:r w:rsidRPr="00F64F36">
        <w:rPr>
          <w:rFonts w:ascii="Times New Roman" w:eastAsia="Times New Roman" w:hAnsi="Times New Roman"/>
          <w:b/>
          <w:lang w:val="fr-FR"/>
        </w:rPr>
        <w:t xml:space="preserve"> - </w:t>
      </w:r>
      <w:proofErr w:type="spellStart"/>
      <w:r w:rsidRPr="00F64F36">
        <w:rPr>
          <w:rFonts w:ascii="Times New Roman" w:eastAsia="Times New Roman" w:hAnsi="Times New Roman"/>
          <w:lang w:val="fr-FR"/>
        </w:rPr>
        <w:t>situație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emisă</w:t>
      </w:r>
      <w:proofErr w:type="spellEnd"/>
      <w:r w:rsidRPr="00F64F36">
        <w:rPr>
          <w:rFonts w:ascii="Times New Roman" w:eastAsia="Times New Roman" w:hAnsi="Times New Roman"/>
          <w:lang w:val="fr-FR"/>
        </w:rPr>
        <w:t xml:space="preserve"> de </w:t>
      </w:r>
      <w:proofErr w:type="spellStart"/>
      <w:r w:rsidRPr="00F64F36">
        <w:rPr>
          <w:rFonts w:ascii="Times New Roman" w:eastAsia="Times New Roman" w:hAnsi="Times New Roman"/>
          <w:lang w:val="fr-FR"/>
        </w:rPr>
        <w:t>sistemele</w:t>
      </w:r>
      <w:proofErr w:type="spellEnd"/>
      <w:r w:rsidRPr="00F64F36">
        <w:rPr>
          <w:rFonts w:ascii="Times New Roman" w:eastAsia="Times New Roman" w:hAnsi="Times New Roman"/>
          <w:lang w:val="fr-FR"/>
        </w:rPr>
        <w:t xml:space="preserve"> de </w:t>
      </w:r>
      <w:proofErr w:type="spellStart"/>
      <w:r w:rsidRPr="00F64F36">
        <w:rPr>
          <w:rFonts w:ascii="Times New Roman" w:eastAsia="Times New Roman" w:hAnsi="Times New Roman"/>
          <w:lang w:val="fr-FR"/>
        </w:rPr>
        <w:t>tranzacționare</w:t>
      </w:r>
      <w:proofErr w:type="spellEnd"/>
      <w:r w:rsidRPr="00F64F36">
        <w:rPr>
          <w:rFonts w:ascii="Times New Roman" w:eastAsia="Times New Roman" w:hAnsi="Times New Roman"/>
          <w:lang w:val="fr-FR"/>
        </w:rPr>
        <w:t xml:space="preserve"> ale BRM, </w:t>
      </w:r>
      <w:proofErr w:type="spellStart"/>
      <w:r w:rsidRPr="00F64F36">
        <w:rPr>
          <w:rFonts w:ascii="Times New Roman" w:eastAsia="Times New Roman" w:hAnsi="Times New Roman"/>
          <w:lang w:val="fr-FR"/>
        </w:rPr>
        <w:t>conținând</w:t>
      </w:r>
      <w:proofErr w:type="spellEnd"/>
      <w:r w:rsidRPr="00F64F36">
        <w:rPr>
          <w:rFonts w:ascii="Times New Roman" w:eastAsia="Times New Roman" w:hAnsi="Times New Roman"/>
          <w:lang w:val="fr-FR"/>
        </w:rPr>
        <w:t xml:space="preserve"> date </w:t>
      </w:r>
      <w:proofErr w:type="spellStart"/>
      <w:r w:rsidRPr="00F64F36">
        <w:rPr>
          <w:rFonts w:ascii="Times New Roman" w:eastAsia="Times New Roman" w:hAnsi="Times New Roman"/>
          <w:lang w:val="fr-FR"/>
        </w:rPr>
        <w:t>complete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privind</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ofertele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introduse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interventiile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suferite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pe</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parcursul</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sesinii</w:t>
      </w:r>
      <w:proofErr w:type="spellEnd"/>
      <w:r w:rsidR="00874FDC" w:rsidRPr="00F64F36">
        <w:rPr>
          <w:rFonts w:ascii="Times New Roman" w:eastAsia="Times New Roman" w:hAnsi="Times New Roman"/>
          <w:lang w:val="fr-FR"/>
        </w:rPr>
        <w:t xml:space="preserve"> </w:t>
      </w:r>
      <w:r w:rsidRPr="00F64F36">
        <w:rPr>
          <w:rFonts w:ascii="Times New Roman" w:eastAsia="Times New Roman" w:hAnsi="Times New Roman"/>
          <w:lang w:val="fr-FR"/>
        </w:rPr>
        <w:t xml:space="preserve">de </w:t>
      </w:r>
      <w:proofErr w:type="spellStart"/>
      <w:r w:rsidRPr="00F64F36">
        <w:rPr>
          <w:rFonts w:ascii="Times New Roman" w:eastAsia="Times New Roman" w:hAnsi="Times New Roman"/>
          <w:lang w:val="fr-FR"/>
        </w:rPr>
        <w:t>tranzactionare</w:t>
      </w:r>
      <w:proofErr w:type="spellEnd"/>
      <w:r w:rsidRPr="00F64F36">
        <w:rPr>
          <w:rFonts w:ascii="Times New Roman" w:eastAsia="Times New Roman" w:hAnsi="Times New Roman"/>
          <w:lang w:val="fr-FR"/>
        </w:rPr>
        <w:t xml:space="preserve"> / </w:t>
      </w:r>
      <w:proofErr w:type="spellStart"/>
      <w:r w:rsidRPr="00F64F36">
        <w:rPr>
          <w:rFonts w:ascii="Times New Roman" w:eastAsia="Times New Roman" w:hAnsi="Times New Roman"/>
          <w:lang w:val="fr-FR"/>
        </w:rPr>
        <w:t>licitatiei</w:t>
      </w:r>
      <w:proofErr w:type="spellEnd"/>
      <w:r w:rsidRPr="00F64F36">
        <w:rPr>
          <w:rFonts w:ascii="Times New Roman" w:eastAsia="Times New Roman" w:hAnsi="Times New Roman"/>
          <w:lang w:val="fr-FR"/>
        </w:rPr>
        <w:t xml:space="preserve"> </w:t>
      </w:r>
      <w:proofErr w:type="spellStart"/>
      <w:r w:rsidR="00DF14EF" w:rsidRPr="00F64F36">
        <w:rPr>
          <w:rFonts w:ascii="Times New Roman" w:eastAsia="Times New Roman" w:hAnsi="Times New Roman"/>
          <w:lang w:val="fr-FR"/>
        </w:rPr>
        <w:t>ș</w:t>
      </w:r>
      <w:r w:rsidRPr="00F64F36">
        <w:rPr>
          <w:rFonts w:ascii="Times New Roman" w:eastAsia="Times New Roman" w:hAnsi="Times New Roman"/>
          <w:lang w:val="fr-FR"/>
        </w:rPr>
        <w:t>i</w:t>
      </w:r>
      <w:proofErr w:type="spellEnd"/>
      <w:r w:rsidRPr="00F64F36">
        <w:rPr>
          <w:rFonts w:ascii="Times New Roman" w:eastAsia="Times New Roman" w:hAnsi="Times New Roman"/>
          <w:lang w:val="fr-FR"/>
        </w:rPr>
        <w:t xml:space="preserve"> </w:t>
      </w:r>
      <w:proofErr w:type="spellStart"/>
      <w:r w:rsidRPr="00F64F36">
        <w:rPr>
          <w:rFonts w:ascii="Times New Roman" w:eastAsia="Times New Roman" w:hAnsi="Times New Roman"/>
          <w:lang w:val="fr-FR"/>
        </w:rPr>
        <w:t>tranzacțiile</w:t>
      </w:r>
      <w:proofErr w:type="spellEnd"/>
      <w:r w:rsidRPr="00F64F36">
        <w:rPr>
          <w:rFonts w:ascii="Times New Roman" w:eastAsia="Times New Roman" w:hAnsi="Times New Roman"/>
          <w:lang w:val="fr-FR"/>
        </w:rPr>
        <w:t xml:space="preserve"> </w:t>
      </w:r>
      <w:proofErr w:type="spellStart"/>
      <w:proofErr w:type="gramStart"/>
      <w:r w:rsidRPr="00F64F36">
        <w:rPr>
          <w:rFonts w:ascii="Times New Roman" w:eastAsia="Times New Roman" w:hAnsi="Times New Roman"/>
          <w:lang w:val="fr-FR"/>
        </w:rPr>
        <w:t>realizate</w:t>
      </w:r>
      <w:proofErr w:type="spellEnd"/>
      <w:r w:rsidRPr="00F64F36">
        <w:rPr>
          <w:rFonts w:ascii="Times New Roman" w:eastAsia="Times New Roman" w:hAnsi="Times New Roman"/>
          <w:lang w:val="fr-FR"/>
        </w:rPr>
        <w:t>;</w:t>
      </w:r>
      <w:proofErr w:type="gramEnd"/>
    </w:p>
    <w:p w14:paraId="0A9D1A63" w14:textId="1C2441C4" w:rsidR="00AD228C" w:rsidRPr="00EC53BD" w:rsidRDefault="00AD228C">
      <w:pPr>
        <w:pStyle w:val="ListParagraph"/>
        <w:numPr>
          <w:ilvl w:val="0"/>
          <w:numId w:val="4"/>
        </w:numPr>
        <w:spacing w:after="0" w:line="360" w:lineRule="auto"/>
        <w:rPr>
          <w:rFonts w:ascii="Times New Roman" w:eastAsia="Times New Roman" w:hAnsi="Times New Roman"/>
          <w:b/>
          <w:lang w:val="ro-RO"/>
        </w:rPr>
      </w:pPr>
      <w:r w:rsidRPr="007D1E85">
        <w:rPr>
          <w:rFonts w:ascii="Times New Roman" w:eastAsia="Times New Roman" w:hAnsi="Times New Roman"/>
          <w:b/>
          <w:lang w:val="ro-RO"/>
        </w:rPr>
        <w:t>Reglementările Contrapărții -</w:t>
      </w:r>
      <w:r>
        <w:rPr>
          <w:rFonts w:ascii="Times New Roman" w:eastAsia="Times New Roman" w:hAnsi="Times New Roman"/>
          <w:b/>
          <w:lang w:val="ro-RO"/>
        </w:rPr>
        <w:t xml:space="preserve"> </w:t>
      </w:r>
      <w:r w:rsidRPr="007D1E85">
        <w:rPr>
          <w:rFonts w:ascii="Times New Roman" w:hAnsi="Times New Roman"/>
          <w:lang w:val="ro-RO"/>
        </w:rPr>
        <w:t>Regulamentul de compensare, decontare şi gestionare a riscului al Bursei Române de Mărfuri în calitate de Contraparte și Instrucțiunile emise în baza acestuia</w:t>
      </w:r>
      <w:r w:rsidR="00AB2B18" w:rsidRPr="007D1E85">
        <w:rPr>
          <w:rFonts w:ascii="Times New Roman" w:hAnsi="Times New Roman"/>
          <w:lang w:val="ro-RO"/>
        </w:rPr>
        <w:t xml:space="preserve"> sau reglementările Casei de clearing, în cazul desemnării drept Contraparte a unei astfel de entități</w:t>
      </w:r>
      <w:r w:rsidR="006F0216" w:rsidRPr="007D1E85">
        <w:rPr>
          <w:rFonts w:ascii="Times New Roman" w:hAnsi="Times New Roman"/>
          <w:lang w:val="ro-RO"/>
        </w:rPr>
        <w:t>, după caz</w:t>
      </w:r>
      <w:r w:rsidRPr="007D1E85">
        <w:rPr>
          <w:rFonts w:ascii="Times New Roman" w:hAnsi="Times New Roman"/>
          <w:lang w:val="ro-RO"/>
        </w:rPr>
        <w:t>;</w:t>
      </w:r>
    </w:p>
    <w:p w14:paraId="40BD17FB" w14:textId="77777777" w:rsidR="00536290" w:rsidRPr="00EC53BD" w:rsidRDefault="001D4A23">
      <w:pPr>
        <w:pStyle w:val="ListParagraph"/>
        <w:numPr>
          <w:ilvl w:val="0"/>
          <w:numId w:val="4"/>
        </w:numPr>
        <w:spacing w:after="0" w:line="360" w:lineRule="auto"/>
        <w:rPr>
          <w:rFonts w:ascii="Times New Roman" w:hAnsi="Times New Roman"/>
          <w:lang w:val="ro-RO"/>
        </w:rPr>
      </w:pPr>
      <w:r w:rsidRPr="00EC53BD">
        <w:rPr>
          <w:rFonts w:ascii="Times New Roman" w:hAnsi="Times New Roman"/>
          <w:b/>
          <w:lang w:val="ro-RO"/>
        </w:rPr>
        <w:lastRenderedPageBreak/>
        <w:t>Sesiune de tranzacţionare</w:t>
      </w:r>
      <w:r w:rsidRPr="00EC53BD">
        <w:rPr>
          <w:rFonts w:ascii="Times New Roman" w:hAnsi="Times New Roman"/>
          <w:lang w:val="ro-RO"/>
        </w:rPr>
        <w:t xml:space="preserve"> - interval de derulare a procedurii de tranzacţionare în care se pot introduce, modifica, suspenda sau anula oferte de vânzare şi /sau de cumpărare  şi se pot încheia tranzacţii - dacă sunt îndeplinite condiţiile de corelare stabilite prin algoritmii sistemelor de tranzacţionare; </w:t>
      </w:r>
    </w:p>
    <w:p w14:paraId="314DC908" w14:textId="77777777" w:rsidR="00536290" w:rsidRPr="00EC53BD" w:rsidRDefault="001D4A23">
      <w:pPr>
        <w:pStyle w:val="ListParagraph"/>
        <w:numPr>
          <w:ilvl w:val="0"/>
          <w:numId w:val="4"/>
        </w:numPr>
        <w:spacing w:after="0" w:line="360" w:lineRule="auto"/>
        <w:rPr>
          <w:rFonts w:ascii="Times New Roman" w:eastAsia="Times New Roman" w:hAnsi="Times New Roman"/>
          <w:b/>
          <w:lang w:val="ro-RO"/>
        </w:rPr>
      </w:pPr>
      <w:proofErr w:type="spellStart"/>
      <w:r w:rsidRPr="00EC53BD">
        <w:rPr>
          <w:rFonts w:ascii="Times New Roman" w:hAnsi="Times New Roman"/>
          <w:b/>
        </w:rPr>
        <w:t>Sisteme</w:t>
      </w:r>
      <w:proofErr w:type="spellEnd"/>
      <w:r w:rsidRPr="00EC53BD">
        <w:rPr>
          <w:rFonts w:ascii="Times New Roman" w:hAnsi="Times New Roman"/>
          <w:b/>
        </w:rPr>
        <w:t xml:space="preserve"> de </w:t>
      </w:r>
      <w:proofErr w:type="spellStart"/>
      <w:r w:rsidRPr="00EC53BD">
        <w:rPr>
          <w:rFonts w:ascii="Times New Roman" w:hAnsi="Times New Roman"/>
          <w:b/>
        </w:rPr>
        <w:t>tranzacționare</w:t>
      </w:r>
      <w:proofErr w:type="spellEnd"/>
      <w:r w:rsidRPr="00EC53BD">
        <w:rPr>
          <w:rFonts w:ascii="Times New Roman" w:hAnsi="Times New Roman"/>
        </w:rPr>
        <w:t xml:space="preserve">– </w:t>
      </w:r>
      <w:proofErr w:type="spellStart"/>
      <w:r w:rsidRPr="00EC53BD">
        <w:rPr>
          <w:rFonts w:ascii="Times New Roman" w:hAnsi="Times New Roman"/>
        </w:rPr>
        <w:t>sisteme</w:t>
      </w:r>
      <w:proofErr w:type="spellEnd"/>
      <w:r w:rsidRPr="00EC53BD">
        <w:rPr>
          <w:rFonts w:ascii="Times New Roman" w:hAnsi="Times New Roman"/>
        </w:rPr>
        <w:t xml:space="preserve"> </w:t>
      </w:r>
      <w:proofErr w:type="spellStart"/>
      <w:r w:rsidRPr="00EC53BD">
        <w:rPr>
          <w:rFonts w:ascii="Times New Roman" w:hAnsi="Times New Roman"/>
        </w:rPr>
        <w:t>informatice</w:t>
      </w:r>
      <w:proofErr w:type="spellEnd"/>
      <w:r w:rsidRPr="00EC53BD">
        <w:rPr>
          <w:rFonts w:ascii="Times New Roman" w:hAnsi="Times New Roman"/>
        </w:rPr>
        <w:t xml:space="preserve"> </w:t>
      </w:r>
      <w:proofErr w:type="spellStart"/>
      <w:r w:rsidRPr="00EC53BD">
        <w:rPr>
          <w:rFonts w:ascii="Times New Roman" w:hAnsi="Times New Roman"/>
        </w:rPr>
        <w:t>exploatate</w:t>
      </w:r>
      <w:proofErr w:type="spellEnd"/>
      <w:r w:rsidRPr="00EC53BD">
        <w:rPr>
          <w:rFonts w:ascii="Times New Roman" w:hAnsi="Times New Roman"/>
        </w:rPr>
        <w:t xml:space="preserve"> </w:t>
      </w:r>
      <w:proofErr w:type="spellStart"/>
      <w:r w:rsidRPr="00EC53BD">
        <w:rPr>
          <w:rFonts w:ascii="Times New Roman" w:hAnsi="Times New Roman"/>
        </w:rPr>
        <w:t>și</w:t>
      </w:r>
      <w:proofErr w:type="spellEnd"/>
      <w:r w:rsidRPr="00EC53BD">
        <w:rPr>
          <w:rFonts w:ascii="Times New Roman" w:hAnsi="Times New Roman"/>
        </w:rPr>
        <w:t xml:space="preserve"> administrate de BRM </w:t>
      </w:r>
      <w:proofErr w:type="spellStart"/>
      <w:r w:rsidRPr="00EC53BD">
        <w:rPr>
          <w:rFonts w:ascii="Times New Roman" w:hAnsi="Times New Roman"/>
        </w:rPr>
        <w:t>în</w:t>
      </w:r>
      <w:proofErr w:type="spellEnd"/>
      <w:r w:rsidRPr="00EC53BD">
        <w:rPr>
          <w:rFonts w:ascii="Times New Roman" w:hAnsi="Times New Roman"/>
        </w:rPr>
        <w:t xml:space="preserve"> </w:t>
      </w:r>
      <w:proofErr w:type="spellStart"/>
      <w:r w:rsidRPr="00EC53BD">
        <w:rPr>
          <w:rFonts w:ascii="Times New Roman" w:hAnsi="Times New Roman"/>
        </w:rPr>
        <w:t>scopul</w:t>
      </w:r>
      <w:proofErr w:type="spellEnd"/>
      <w:r w:rsidRPr="00EC53BD">
        <w:rPr>
          <w:rFonts w:ascii="Times New Roman" w:hAnsi="Times New Roman"/>
        </w:rPr>
        <w:t xml:space="preserve"> </w:t>
      </w:r>
      <w:proofErr w:type="spellStart"/>
      <w:r w:rsidRPr="00EC53BD">
        <w:rPr>
          <w:rFonts w:ascii="Times New Roman" w:hAnsi="Times New Roman"/>
        </w:rPr>
        <w:t>realizării</w:t>
      </w:r>
      <w:proofErr w:type="spellEnd"/>
      <w:r w:rsidRPr="00EC53BD">
        <w:rPr>
          <w:rFonts w:ascii="Times New Roman" w:hAnsi="Times New Roman"/>
        </w:rPr>
        <w:t xml:space="preserve"> </w:t>
      </w:r>
      <w:proofErr w:type="spellStart"/>
      <w:r w:rsidRPr="00EC53BD">
        <w:rPr>
          <w:rFonts w:ascii="Times New Roman" w:hAnsi="Times New Roman"/>
        </w:rPr>
        <w:t>tranzacțiilor</w:t>
      </w:r>
      <w:proofErr w:type="spellEnd"/>
      <w:r w:rsidRPr="00EC53BD">
        <w:rPr>
          <w:rFonts w:ascii="Times New Roman" w:hAnsi="Times New Roman"/>
        </w:rPr>
        <w:t>;</w:t>
      </w:r>
    </w:p>
    <w:p w14:paraId="10261160" w14:textId="77777777" w:rsidR="00536290" w:rsidRPr="00EC53BD" w:rsidRDefault="001D4A23">
      <w:pPr>
        <w:pStyle w:val="ListParagraph"/>
        <w:numPr>
          <w:ilvl w:val="0"/>
          <w:numId w:val="4"/>
        </w:numPr>
        <w:spacing w:line="360" w:lineRule="auto"/>
        <w:rPr>
          <w:rFonts w:ascii="Times New Roman" w:hAnsi="Times New Roman"/>
          <w:lang w:val="ro-RO"/>
        </w:rPr>
      </w:pPr>
      <w:r w:rsidRPr="00EC53BD">
        <w:rPr>
          <w:rFonts w:ascii="Times New Roman" w:hAnsi="Times New Roman"/>
          <w:b/>
          <w:lang w:val="ro-RO"/>
        </w:rPr>
        <w:t>Tranzacţie </w:t>
      </w:r>
      <w:r w:rsidRPr="00EC53BD">
        <w:rPr>
          <w:rFonts w:ascii="Times New Roman" w:hAnsi="Times New Roman"/>
          <w:b/>
          <w:i/>
          <w:lang w:val="ro-RO"/>
        </w:rPr>
        <w:t xml:space="preserve">- </w:t>
      </w:r>
      <w:r w:rsidRPr="00EC53BD">
        <w:rPr>
          <w:rFonts w:ascii="Times New Roman" w:hAnsi="Times New Roman"/>
          <w:lang w:val="ro-RO"/>
        </w:rPr>
        <w:t>operaţiune încheiată în sistemul de tranzacţionare în urma corelarii unei oferte de vânzare cu o ofertă de cumpărare, conform algoritmilor specifici ai sistemelor de tranzacţionare;</w:t>
      </w:r>
    </w:p>
    <w:p w14:paraId="6FF36D62" w14:textId="6C8E639A" w:rsidR="00536290" w:rsidRPr="00EC53BD" w:rsidRDefault="001D4A23" w:rsidP="00DE5EC8">
      <w:pPr>
        <w:spacing w:line="360" w:lineRule="auto"/>
        <w:jc w:val="both"/>
        <w:rPr>
          <w:sz w:val="22"/>
          <w:szCs w:val="22"/>
          <w:lang w:val="ro-RO"/>
        </w:rPr>
      </w:pPr>
      <w:r w:rsidRPr="00EC53BD">
        <w:rPr>
          <w:sz w:val="22"/>
          <w:szCs w:val="22"/>
          <w:lang w:val="ro-RO"/>
        </w:rPr>
        <w:t xml:space="preserve">(2) Ceilalţi termeni utilizaţi şi alte definiţii folosite în prezenta Procedură au semnificaţia  prevăzută în   Regulamentul </w:t>
      </w:r>
      <w:r w:rsidRPr="00F64F36">
        <w:rPr>
          <w:sz w:val="22"/>
          <w:szCs w:val="22"/>
          <w:lang w:val="ro-RO"/>
        </w:rPr>
        <w:t xml:space="preserve">privind cadrul organizat de tranzacționarea produselor standardizate pe piețele centralizate de gaze naturale administrate de societatea Bursa Română de Mărfuri (Romanian Commodities Exchange) S.A., denumit </w:t>
      </w:r>
      <w:r w:rsidR="00FA2AF6">
        <w:rPr>
          <w:sz w:val="22"/>
          <w:szCs w:val="22"/>
          <w:lang w:val="ro-RO"/>
        </w:rPr>
        <w:t>î</w:t>
      </w:r>
      <w:r w:rsidR="00FA2AF6" w:rsidRPr="00F64F36">
        <w:rPr>
          <w:sz w:val="22"/>
          <w:szCs w:val="22"/>
          <w:lang w:val="ro-RO"/>
        </w:rPr>
        <w:t xml:space="preserve">n </w:t>
      </w:r>
      <w:r w:rsidRPr="00F64F36">
        <w:rPr>
          <w:sz w:val="22"/>
          <w:szCs w:val="22"/>
          <w:lang w:val="ro-RO"/>
        </w:rPr>
        <w:t xml:space="preserve">cele ce </w:t>
      </w:r>
      <w:r w:rsidR="00FA2AF6" w:rsidRPr="00F64F36">
        <w:rPr>
          <w:sz w:val="22"/>
          <w:szCs w:val="22"/>
          <w:lang w:val="ro-RO"/>
        </w:rPr>
        <w:t>urmeaz</w:t>
      </w:r>
      <w:r w:rsidR="00FA2AF6">
        <w:rPr>
          <w:sz w:val="22"/>
          <w:szCs w:val="22"/>
          <w:lang w:val="ro-RO"/>
        </w:rPr>
        <w:t>ă</w:t>
      </w:r>
      <w:r w:rsidR="00FA2AF6" w:rsidRPr="00F64F36">
        <w:rPr>
          <w:sz w:val="22"/>
          <w:szCs w:val="22"/>
          <w:lang w:val="ro-RO"/>
        </w:rPr>
        <w:t xml:space="preserve"> </w:t>
      </w:r>
      <w:r w:rsidRPr="00F64F36">
        <w:rPr>
          <w:sz w:val="22"/>
          <w:szCs w:val="22"/>
          <w:lang w:val="ro-RO"/>
        </w:rPr>
        <w:t xml:space="preserve">“Regulament”, precum </w:t>
      </w:r>
      <w:r w:rsidRPr="00EC53BD">
        <w:rPr>
          <w:sz w:val="22"/>
          <w:szCs w:val="22"/>
          <w:lang w:val="ro-RO"/>
        </w:rPr>
        <w:t>şi</w:t>
      </w:r>
      <w:r w:rsidRPr="00F64F36">
        <w:rPr>
          <w:sz w:val="22"/>
          <w:szCs w:val="22"/>
          <w:lang w:val="ro-RO"/>
        </w:rPr>
        <w:t xml:space="preserve"> în </w:t>
      </w:r>
      <w:r w:rsidRPr="00EC53BD">
        <w:rPr>
          <w:sz w:val="22"/>
          <w:szCs w:val="22"/>
          <w:lang w:val="ro-RO"/>
        </w:rPr>
        <w:t xml:space="preserve">legislaţia în materie în vigoare.   </w:t>
      </w:r>
    </w:p>
    <w:p w14:paraId="68B83B51" w14:textId="77777777" w:rsidR="005A5887" w:rsidRPr="00EC53BD" w:rsidRDefault="005A5887" w:rsidP="00DE5EC8">
      <w:pPr>
        <w:spacing w:line="360" w:lineRule="auto"/>
        <w:jc w:val="both"/>
        <w:rPr>
          <w:sz w:val="22"/>
          <w:szCs w:val="22"/>
          <w:lang w:val="ro-RO"/>
        </w:rPr>
      </w:pPr>
    </w:p>
    <w:p w14:paraId="7EC86FDC" w14:textId="3D082417" w:rsidR="00536290" w:rsidRPr="00EC53BD" w:rsidRDefault="001D4A23" w:rsidP="00DE5EC8">
      <w:pPr>
        <w:spacing w:after="200" w:line="360" w:lineRule="auto"/>
        <w:contextualSpacing/>
        <w:jc w:val="center"/>
        <w:rPr>
          <w:b/>
          <w:sz w:val="22"/>
          <w:szCs w:val="22"/>
          <w:lang w:val="ro-RO"/>
        </w:rPr>
      </w:pPr>
      <w:r w:rsidRPr="00EC53BD">
        <w:rPr>
          <w:b/>
          <w:sz w:val="22"/>
          <w:szCs w:val="22"/>
          <w:lang w:val="ro-RO"/>
        </w:rPr>
        <w:t>PRODUSE STANDARD</w:t>
      </w:r>
      <w:r w:rsidR="00323DA9">
        <w:rPr>
          <w:b/>
          <w:sz w:val="22"/>
          <w:szCs w:val="22"/>
          <w:lang w:val="ro-RO"/>
        </w:rPr>
        <w:t>IZATE</w:t>
      </w:r>
      <w:r w:rsidRPr="00EC53BD">
        <w:rPr>
          <w:b/>
          <w:sz w:val="22"/>
          <w:szCs w:val="22"/>
          <w:lang w:val="ro-RO"/>
        </w:rPr>
        <w:t xml:space="preserve"> ADMISE LA TRANZACŢIONARE</w:t>
      </w:r>
      <w:r w:rsidR="00323DA9">
        <w:rPr>
          <w:b/>
          <w:sz w:val="22"/>
          <w:szCs w:val="22"/>
          <w:lang w:val="ro-RO"/>
        </w:rPr>
        <w:t xml:space="preserve"> </w:t>
      </w:r>
    </w:p>
    <w:p w14:paraId="6A78382A" w14:textId="6625FBDC" w:rsidR="00D3506D" w:rsidRPr="00F64F36" w:rsidRDefault="001D4A23" w:rsidP="00DA48F1">
      <w:pPr>
        <w:spacing w:line="360" w:lineRule="auto"/>
        <w:jc w:val="both"/>
        <w:rPr>
          <w:sz w:val="22"/>
          <w:szCs w:val="22"/>
          <w:lang w:val="ro-RO"/>
        </w:rPr>
      </w:pPr>
      <w:r w:rsidRPr="00EC53BD">
        <w:rPr>
          <w:b/>
          <w:sz w:val="22"/>
          <w:szCs w:val="22"/>
          <w:lang w:val="ro-RO"/>
        </w:rPr>
        <w:t>Art. 3.</w:t>
      </w:r>
      <w:r w:rsidR="00B10ABE" w:rsidRPr="00EC53BD">
        <w:rPr>
          <w:sz w:val="22"/>
          <w:szCs w:val="22"/>
          <w:lang w:val="ro-RO"/>
        </w:rPr>
        <w:t xml:space="preserve"> </w:t>
      </w:r>
      <w:r w:rsidRPr="00EC53BD">
        <w:rPr>
          <w:sz w:val="22"/>
          <w:szCs w:val="22"/>
          <w:lang w:val="ro-RO"/>
        </w:rPr>
        <w:t>(1)</w:t>
      </w:r>
      <w:r w:rsidR="00D20C92" w:rsidRPr="00DA48F1">
        <w:rPr>
          <w:sz w:val="22"/>
          <w:szCs w:val="22"/>
          <w:lang w:val="ro-RO"/>
        </w:rPr>
        <w:t xml:space="preserve"> </w:t>
      </w:r>
      <w:r w:rsidR="006C1A14" w:rsidRPr="00EC53BD">
        <w:rPr>
          <w:sz w:val="22"/>
          <w:szCs w:val="22"/>
          <w:lang w:val="ro-RO"/>
        </w:rPr>
        <w:t xml:space="preserve">Pe </w:t>
      </w:r>
      <w:r w:rsidRPr="00EC53BD">
        <w:rPr>
          <w:sz w:val="22"/>
          <w:szCs w:val="22"/>
          <w:lang w:val="ro-RO"/>
        </w:rPr>
        <w:t>piaţ</w:t>
      </w:r>
      <w:r w:rsidR="00FC1BD1" w:rsidRPr="00EC53BD">
        <w:rPr>
          <w:sz w:val="22"/>
          <w:szCs w:val="22"/>
          <w:lang w:val="ro-RO"/>
        </w:rPr>
        <w:t>a produselor pe termen mediu și lung</w:t>
      </w:r>
      <w:r w:rsidR="00AC1E92" w:rsidRPr="00EC53BD">
        <w:rPr>
          <w:sz w:val="22"/>
          <w:szCs w:val="22"/>
          <w:lang w:val="ro-RO"/>
        </w:rPr>
        <w:t>,</w:t>
      </w:r>
      <w:r w:rsidR="006B5715" w:rsidRPr="00EC53BD">
        <w:rPr>
          <w:sz w:val="22"/>
          <w:szCs w:val="22"/>
          <w:lang w:val="ro-RO"/>
        </w:rPr>
        <w:t xml:space="preserve"> </w:t>
      </w:r>
      <w:r w:rsidR="00BF6BBB" w:rsidRPr="00EC53BD">
        <w:rPr>
          <w:sz w:val="22"/>
          <w:szCs w:val="22"/>
          <w:lang w:val="ro-RO"/>
        </w:rPr>
        <w:t xml:space="preserve">în condițiile utilizării unei </w:t>
      </w:r>
      <w:r w:rsidR="00742C30">
        <w:rPr>
          <w:sz w:val="22"/>
          <w:szCs w:val="22"/>
          <w:lang w:val="ro-RO"/>
        </w:rPr>
        <w:t>C</w:t>
      </w:r>
      <w:r w:rsidR="00BF6BBB" w:rsidRPr="00EC53BD">
        <w:rPr>
          <w:sz w:val="22"/>
          <w:szCs w:val="22"/>
          <w:lang w:val="ro-RO"/>
        </w:rPr>
        <w:t>ase de</w:t>
      </w:r>
      <w:r w:rsidR="00742C30">
        <w:rPr>
          <w:sz w:val="22"/>
          <w:szCs w:val="22"/>
          <w:lang w:val="ro-RO"/>
        </w:rPr>
        <w:t xml:space="preserve"> </w:t>
      </w:r>
      <w:r w:rsidR="00BF6BBB" w:rsidRPr="00EC53BD">
        <w:rPr>
          <w:sz w:val="22"/>
          <w:szCs w:val="22"/>
          <w:lang w:val="ro-RO"/>
        </w:rPr>
        <w:t>clearing/</w:t>
      </w:r>
      <w:r w:rsidR="002964A5" w:rsidRPr="00EC53BD">
        <w:rPr>
          <w:sz w:val="22"/>
          <w:szCs w:val="22"/>
          <w:lang w:val="ro-RO"/>
        </w:rPr>
        <w:t xml:space="preserve">contrapărți, </w:t>
      </w:r>
      <w:r w:rsidR="00AC14FC" w:rsidRPr="00EC53BD">
        <w:rPr>
          <w:sz w:val="22"/>
          <w:szCs w:val="22"/>
          <w:lang w:val="ro-RO"/>
        </w:rPr>
        <w:t>BRM</w:t>
      </w:r>
      <w:r w:rsidR="005402BE">
        <w:rPr>
          <w:sz w:val="22"/>
          <w:szCs w:val="22"/>
          <w:lang w:val="ro-RO"/>
        </w:rPr>
        <w:t xml:space="preserve"> </w:t>
      </w:r>
      <w:r w:rsidRPr="00EC53BD">
        <w:rPr>
          <w:sz w:val="22"/>
          <w:szCs w:val="22"/>
          <w:lang w:val="ro-RO"/>
        </w:rPr>
        <w:t xml:space="preserve">organizează sesiuni de tranzacţionare pentru </w:t>
      </w:r>
      <w:r w:rsidR="00AC1E92" w:rsidRPr="00EC53BD">
        <w:rPr>
          <w:sz w:val="22"/>
          <w:szCs w:val="22"/>
          <w:lang w:val="ro-RO"/>
        </w:rPr>
        <w:t xml:space="preserve">următoarele </w:t>
      </w:r>
      <w:r w:rsidRPr="00EC53BD">
        <w:rPr>
          <w:sz w:val="22"/>
          <w:szCs w:val="22"/>
          <w:lang w:val="ro-RO"/>
        </w:rPr>
        <w:t>p</w:t>
      </w:r>
      <w:r w:rsidRPr="00F64F36">
        <w:rPr>
          <w:sz w:val="22"/>
          <w:szCs w:val="22"/>
          <w:lang w:val="ro-RO"/>
        </w:rPr>
        <w:t>roduse standard</w:t>
      </w:r>
      <w:r w:rsidR="00742C30">
        <w:rPr>
          <w:sz w:val="22"/>
          <w:szCs w:val="22"/>
          <w:lang w:val="ro-RO"/>
        </w:rPr>
        <w:t>izate</w:t>
      </w:r>
      <w:r w:rsidRPr="00F64F36">
        <w:rPr>
          <w:sz w:val="22"/>
          <w:szCs w:val="22"/>
          <w:lang w:val="ro-RO"/>
        </w:rPr>
        <w:t xml:space="preserve"> </w:t>
      </w:r>
      <w:r w:rsidR="00742C30">
        <w:rPr>
          <w:sz w:val="22"/>
          <w:szCs w:val="22"/>
          <w:lang w:val="ro-RO"/>
        </w:rPr>
        <w:t>:</w:t>
      </w:r>
    </w:p>
    <w:p w14:paraId="210F9D2B" w14:textId="0006E279" w:rsidR="00536290" w:rsidRPr="00F64F36" w:rsidRDefault="00D3506D">
      <w:pPr>
        <w:pStyle w:val="ListParagraph"/>
        <w:numPr>
          <w:ilvl w:val="0"/>
          <w:numId w:val="5"/>
        </w:numPr>
        <w:spacing w:line="360" w:lineRule="auto"/>
        <w:rPr>
          <w:rFonts w:ascii="Times New Roman" w:hAnsi="Times New Roman"/>
          <w:lang w:val="fr-FR"/>
        </w:rPr>
      </w:pPr>
      <w:r w:rsidRPr="00F64F36">
        <w:rPr>
          <w:rFonts w:ascii="Times New Roman" w:hAnsi="Times New Roman"/>
          <w:lang w:val="fr-FR"/>
        </w:rPr>
        <w:t>WEEK (</w:t>
      </w:r>
      <w:proofErr w:type="spellStart"/>
      <w:r w:rsidRPr="00F64F36">
        <w:rPr>
          <w:rFonts w:ascii="Times New Roman" w:hAnsi="Times New Roman"/>
          <w:lang w:val="fr-FR"/>
        </w:rPr>
        <w:t>interval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livrare</w:t>
      </w:r>
      <w:proofErr w:type="spellEnd"/>
      <w:r w:rsidRPr="00F64F36">
        <w:rPr>
          <w:rFonts w:ascii="Times New Roman" w:hAnsi="Times New Roman"/>
          <w:lang w:val="fr-FR"/>
        </w:rPr>
        <w:t xml:space="preserve"> - </w:t>
      </w:r>
      <w:proofErr w:type="spellStart"/>
      <w:r w:rsidRPr="00F64F36">
        <w:rPr>
          <w:rFonts w:ascii="Times New Roman" w:hAnsi="Times New Roman"/>
          <w:lang w:val="fr-FR"/>
        </w:rPr>
        <w:t>săptămâna</w:t>
      </w:r>
      <w:proofErr w:type="spellEnd"/>
      <w:r w:rsidRPr="00F64F36">
        <w:rPr>
          <w:rFonts w:ascii="Times New Roman" w:hAnsi="Times New Roman"/>
          <w:lang w:val="fr-FR"/>
        </w:rPr>
        <w:t xml:space="preserve"> </w:t>
      </w:r>
      <w:proofErr w:type="spellStart"/>
      <w:r w:rsidRPr="00F64F36">
        <w:rPr>
          <w:rFonts w:ascii="Times New Roman" w:hAnsi="Times New Roman"/>
          <w:lang w:val="fr-FR"/>
        </w:rPr>
        <w:t>gazieră</w:t>
      </w:r>
      <w:proofErr w:type="spellEnd"/>
      <w:r w:rsidRPr="00F64F36">
        <w:rPr>
          <w:rFonts w:ascii="Times New Roman" w:hAnsi="Times New Roman"/>
          <w:lang w:val="fr-FR"/>
        </w:rPr>
        <w:t>)</w:t>
      </w:r>
    </w:p>
    <w:p w14:paraId="6F0D4266" w14:textId="232AE23F" w:rsidR="00536290" w:rsidRPr="00EC53BD" w:rsidRDefault="001D4A23">
      <w:pPr>
        <w:pStyle w:val="ListParagraph"/>
        <w:numPr>
          <w:ilvl w:val="0"/>
          <w:numId w:val="5"/>
        </w:numPr>
        <w:spacing w:line="360" w:lineRule="auto"/>
        <w:jc w:val="left"/>
        <w:rPr>
          <w:rFonts w:ascii="Times New Roman" w:hAnsi="Times New Roman"/>
        </w:rPr>
      </w:pPr>
      <w:r w:rsidRPr="00EC53BD">
        <w:rPr>
          <w:rFonts w:ascii="Times New Roman" w:hAnsi="Times New Roman"/>
        </w:rPr>
        <w:t xml:space="preserve">MONTH (interval de </w:t>
      </w:r>
      <w:proofErr w:type="spellStart"/>
      <w:r w:rsidRPr="00EC53BD">
        <w:rPr>
          <w:rFonts w:ascii="Times New Roman" w:hAnsi="Times New Roman"/>
        </w:rPr>
        <w:t>livare</w:t>
      </w:r>
      <w:proofErr w:type="spellEnd"/>
      <w:r w:rsidRPr="00EC53BD">
        <w:rPr>
          <w:rFonts w:ascii="Times New Roman" w:hAnsi="Times New Roman"/>
        </w:rPr>
        <w:t xml:space="preserve"> - luna </w:t>
      </w:r>
      <w:proofErr w:type="spellStart"/>
      <w:r w:rsidRPr="00EC53BD">
        <w:rPr>
          <w:rFonts w:ascii="Times New Roman" w:hAnsi="Times New Roman"/>
        </w:rPr>
        <w:t>gazieră</w:t>
      </w:r>
      <w:proofErr w:type="spellEnd"/>
      <w:r w:rsidRPr="00EC53BD">
        <w:rPr>
          <w:rFonts w:ascii="Times New Roman" w:hAnsi="Times New Roman"/>
        </w:rPr>
        <w:t>)</w:t>
      </w:r>
    </w:p>
    <w:p w14:paraId="6AB943B4" w14:textId="77777777" w:rsidR="00536290" w:rsidRPr="00F64F36" w:rsidRDefault="001D4A23">
      <w:pPr>
        <w:pStyle w:val="ListParagraph"/>
        <w:numPr>
          <w:ilvl w:val="0"/>
          <w:numId w:val="5"/>
        </w:numPr>
        <w:spacing w:line="360" w:lineRule="auto"/>
        <w:jc w:val="left"/>
        <w:rPr>
          <w:rFonts w:ascii="Times New Roman" w:hAnsi="Times New Roman"/>
          <w:lang w:val="fr-FR"/>
        </w:rPr>
      </w:pPr>
      <w:r w:rsidRPr="00F64F36">
        <w:rPr>
          <w:rFonts w:ascii="Times New Roman" w:hAnsi="Times New Roman"/>
          <w:lang w:val="fr-FR"/>
        </w:rPr>
        <w:t>QUARTER (</w:t>
      </w:r>
      <w:proofErr w:type="spellStart"/>
      <w:r w:rsidRPr="00F64F36">
        <w:rPr>
          <w:rFonts w:ascii="Times New Roman" w:hAnsi="Times New Roman"/>
          <w:lang w:val="fr-FR"/>
        </w:rPr>
        <w:t>interval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livrare</w:t>
      </w:r>
      <w:proofErr w:type="spellEnd"/>
      <w:r w:rsidRPr="00F64F36">
        <w:rPr>
          <w:rFonts w:ascii="Times New Roman" w:hAnsi="Times New Roman"/>
          <w:lang w:val="fr-FR"/>
        </w:rPr>
        <w:t xml:space="preserve"> - </w:t>
      </w:r>
      <w:proofErr w:type="spellStart"/>
      <w:r w:rsidRPr="00F64F36">
        <w:rPr>
          <w:rFonts w:ascii="Times New Roman" w:hAnsi="Times New Roman"/>
          <w:lang w:val="fr-FR"/>
        </w:rPr>
        <w:t>trimestrul</w:t>
      </w:r>
      <w:proofErr w:type="spellEnd"/>
      <w:r w:rsidRPr="00F64F36">
        <w:rPr>
          <w:rFonts w:ascii="Times New Roman" w:hAnsi="Times New Roman"/>
          <w:lang w:val="fr-FR"/>
        </w:rPr>
        <w:t xml:space="preserve"> gazier)</w:t>
      </w:r>
    </w:p>
    <w:p w14:paraId="60674BF2" w14:textId="77777777" w:rsidR="00536290" w:rsidRPr="00F64F36" w:rsidRDefault="001D4A23">
      <w:pPr>
        <w:pStyle w:val="ListParagraph"/>
        <w:numPr>
          <w:ilvl w:val="0"/>
          <w:numId w:val="5"/>
        </w:numPr>
        <w:spacing w:line="360" w:lineRule="auto"/>
        <w:jc w:val="left"/>
        <w:rPr>
          <w:rFonts w:ascii="Times New Roman" w:hAnsi="Times New Roman"/>
          <w:lang w:val="fr-FR"/>
        </w:rPr>
      </w:pPr>
      <w:r w:rsidRPr="00F64F36">
        <w:rPr>
          <w:rFonts w:ascii="Times New Roman" w:hAnsi="Times New Roman"/>
          <w:lang w:val="fr-FR"/>
        </w:rPr>
        <w:t>SEMESTER (</w:t>
      </w:r>
      <w:proofErr w:type="spellStart"/>
      <w:r w:rsidRPr="00F64F36">
        <w:rPr>
          <w:rFonts w:ascii="Times New Roman" w:hAnsi="Times New Roman"/>
          <w:lang w:val="fr-FR"/>
        </w:rPr>
        <w:t>interval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livrare</w:t>
      </w:r>
      <w:proofErr w:type="spellEnd"/>
      <w:r w:rsidRPr="00F64F36">
        <w:rPr>
          <w:rFonts w:ascii="Times New Roman" w:hAnsi="Times New Roman"/>
          <w:lang w:val="fr-FR"/>
        </w:rPr>
        <w:t xml:space="preserve"> - </w:t>
      </w:r>
      <w:proofErr w:type="spellStart"/>
      <w:r w:rsidRPr="00F64F36">
        <w:rPr>
          <w:rFonts w:ascii="Times New Roman" w:hAnsi="Times New Roman"/>
          <w:lang w:val="fr-FR"/>
        </w:rPr>
        <w:t>semestrul</w:t>
      </w:r>
      <w:proofErr w:type="spellEnd"/>
      <w:r w:rsidRPr="00F64F36">
        <w:rPr>
          <w:rFonts w:ascii="Times New Roman" w:hAnsi="Times New Roman"/>
          <w:lang w:val="fr-FR"/>
        </w:rPr>
        <w:t xml:space="preserve"> gazier)</w:t>
      </w:r>
    </w:p>
    <w:p w14:paraId="75D970E8" w14:textId="77777777" w:rsidR="00536290" w:rsidRPr="00EC53BD" w:rsidRDefault="001D4A23">
      <w:pPr>
        <w:pStyle w:val="ListParagraph"/>
        <w:numPr>
          <w:ilvl w:val="0"/>
          <w:numId w:val="5"/>
        </w:numPr>
        <w:spacing w:line="360" w:lineRule="auto"/>
        <w:jc w:val="left"/>
        <w:rPr>
          <w:rFonts w:ascii="Times New Roman" w:hAnsi="Times New Roman"/>
        </w:rPr>
      </w:pPr>
      <w:r w:rsidRPr="00EC53BD">
        <w:rPr>
          <w:rFonts w:ascii="Times New Roman" w:hAnsi="Times New Roman"/>
        </w:rPr>
        <w:t xml:space="preserve">COLD SEASON (interval de </w:t>
      </w:r>
      <w:proofErr w:type="spellStart"/>
      <w:r w:rsidRPr="00EC53BD">
        <w:rPr>
          <w:rFonts w:ascii="Times New Roman" w:hAnsi="Times New Roman"/>
        </w:rPr>
        <w:t>livrare</w:t>
      </w:r>
      <w:proofErr w:type="spellEnd"/>
      <w:r w:rsidRPr="00EC53BD">
        <w:rPr>
          <w:rFonts w:ascii="Times New Roman" w:hAnsi="Times New Roman"/>
        </w:rPr>
        <w:t xml:space="preserve"> – </w:t>
      </w:r>
      <w:proofErr w:type="spellStart"/>
      <w:r w:rsidRPr="00EC53BD">
        <w:rPr>
          <w:rFonts w:ascii="Times New Roman" w:hAnsi="Times New Roman"/>
        </w:rPr>
        <w:t>trimestrele</w:t>
      </w:r>
      <w:proofErr w:type="spellEnd"/>
      <w:r w:rsidRPr="00EC53BD">
        <w:rPr>
          <w:rFonts w:ascii="Times New Roman" w:hAnsi="Times New Roman"/>
        </w:rPr>
        <w:t xml:space="preserve"> IV </w:t>
      </w:r>
      <w:proofErr w:type="spellStart"/>
      <w:r w:rsidRPr="00EC53BD">
        <w:rPr>
          <w:rFonts w:ascii="Times New Roman" w:hAnsi="Times New Roman"/>
        </w:rPr>
        <w:t>și</w:t>
      </w:r>
      <w:proofErr w:type="spellEnd"/>
      <w:r w:rsidRPr="00EC53BD">
        <w:rPr>
          <w:rFonts w:ascii="Times New Roman" w:hAnsi="Times New Roman"/>
        </w:rPr>
        <w:t xml:space="preserve"> I </w:t>
      </w:r>
      <w:proofErr w:type="spellStart"/>
      <w:r w:rsidRPr="00EC53BD">
        <w:rPr>
          <w:rFonts w:ascii="Times New Roman" w:hAnsi="Times New Roman"/>
        </w:rPr>
        <w:t>gaziere</w:t>
      </w:r>
      <w:proofErr w:type="spellEnd"/>
      <w:r w:rsidRPr="00EC53BD">
        <w:rPr>
          <w:rFonts w:ascii="Times New Roman" w:hAnsi="Times New Roman"/>
        </w:rPr>
        <w:t>)</w:t>
      </w:r>
    </w:p>
    <w:p w14:paraId="31CD66FF" w14:textId="77777777" w:rsidR="00536290" w:rsidRPr="00EC53BD" w:rsidRDefault="001D4A23">
      <w:pPr>
        <w:pStyle w:val="ListParagraph"/>
        <w:numPr>
          <w:ilvl w:val="0"/>
          <w:numId w:val="5"/>
        </w:numPr>
        <w:spacing w:line="360" w:lineRule="auto"/>
        <w:jc w:val="left"/>
        <w:rPr>
          <w:rFonts w:ascii="Times New Roman" w:hAnsi="Times New Roman"/>
        </w:rPr>
      </w:pPr>
      <w:r w:rsidRPr="00EC53BD">
        <w:rPr>
          <w:rFonts w:ascii="Times New Roman" w:hAnsi="Times New Roman"/>
        </w:rPr>
        <w:t xml:space="preserve">WARM SEASON (interval de </w:t>
      </w:r>
      <w:proofErr w:type="spellStart"/>
      <w:r w:rsidRPr="00EC53BD">
        <w:rPr>
          <w:rFonts w:ascii="Times New Roman" w:hAnsi="Times New Roman"/>
        </w:rPr>
        <w:t>livrare</w:t>
      </w:r>
      <w:proofErr w:type="spellEnd"/>
      <w:r w:rsidRPr="00EC53BD">
        <w:rPr>
          <w:rFonts w:ascii="Times New Roman" w:hAnsi="Times New Roman"/>
        </w:rPr>
        <w:t xml:space="preserve"> – </w:t>
      </w:r>
      <w:proofErr w:type="spellStart"/>
      <w:r w:rsidRPr="00EC53BD">
        <w:rPr>
          <w:rFonts w:ascii="Times New Roman" w:hAnsi="Times New Roman"/>
        </w:rPr>
        <w:t>trimestrele</w:t>
      </w:r>
      <w:proofErr w:type="spellEnd"/>
      <w:r w:rsidRPr="00EC53BD">
        <w:rPr>
          <w:rFonts w:ascii="Times New Roman" w:hAnsi="Times New Roman"/>
        </w:rPr>
        <w:t xml:space="preserve"> II </w:t>
      </w:r>
      <w:proofErr w:type="spellStart"/>
      <w:r w:rsidRPr="00EC53BD">
        <w:rPr>
          <w:rFonts w:ascii="Times New Roman" w:hAnsi="Times New Roman"/>
        </w:rPr>
        <w:t>și</w:t>
      </w:r>
      <w:proofErr w:type="spellEnd"/>
      <w:r w:rsidRPr="00EC53BD">
        <w:rPr>
          <w:rFonts w:ascii="Times New Roman" w:hAnsi="Times New Roman"/>
        </w:rPr>
        <w:t xml:space="preserve"> III </w:t>
      </w:r>
      <w:proofErr w:type="spellStart"/>
      <w:r w:rsidRPr="00EC53BD">
        <w:rPr>
          <w:rFonts w:ascii="Times New Roman" w:hAnsi="Times New Roman"/>
        </w:rPr>
        <w:t>gaziere</w:t>
      </w:r>
      <w:proofErr w:type="spellEnd"/>
      <w:r w:rsidRPr="00EC53BD">
        <w:rPr>
          <w:rFonts w:ascii="Times New Roman" w:hAnsi="Times New Roman"/>
        </w:rPr>
        <w:t xml:space="preserve">) </w:t>
      </w:r>
    </w:p>
    <w:p w14:paraId="2FF52213" w14:textId="7D80DC3E" w:rsidR="00536290" w:rsidRDefault="001D4A23">
      <w:pPr>
        <w:pStyle w:val="ListParagraph"/>
        <w:numPr>
          <w:ilvl w:val="0"/>
          <w:numId w:val="5"/>
        </w:numPr>
        <w:spacing w:line="360" w:lineRule="auto"/>
        <w:jc w:val="left"/>
        <w:rPr>
          <w:rFonts w:ascii="Times New Roman" w:hAnsi="Times New Roman"/>
        </w:rPr>
      </w:pPr>
      <w:r w:rsidRPr="00EC53BD">
        <w:rPr>
          <w:rFonts w:ascii="Times New Roman" w:hAnsi="Times New Roman"/>
        </w:rPr>
        <w:t>GAS YEAR (</w:t>
      </w:r>
      <w:proofErr w:type="spellStart"/>
      <w:r w:rsidRPr="00EC53BD">
        <w:rPr>
          <w:rFonts w:ascii="Times New Roman" w:hAnsi="Times New Roman"/>
        </w:rPr>
        <w:t>perioada</w:t>
      </w:r>
      <w:proofErr w:type="spellEnd"/>
      <w:r w:rsidRPr="00EC53BD">
        <w:rPr>
          <w:rFonts w:ascii="Times New Roman" w:hAnsi="Times New Roman"/>
        </w:rPr>
        <w:t xml:space="preserve"> de </w:t>
      </w:r>
      <w:proofErr w:type="spellStart"/>
      <w:r w:rsidRPr="00EC53BD">
        <w:rPr>
          <w:rFonts w:ascii="Times New Roman" w:hAnsi="Times New Roman"/>
        </w:rPr>
        <w:t>livrare</w:t>
      </w:r>
      <w:proofErr w:type="spellEnd"/>
      <w:r w:rsidRPr="00EC53BD">
        <w:rPr>
          <w:rFonts w:ascii="Times New Roman" w:hAnsi="Times New Roman"/>
        </w:rPr>
        <w:t xml:space="preserve"> - </w:t>
      </w:r>
      <w:proofErr w:type="spellStart"/>
      <w:r w:rsidRPr="00EC53BD">
        <w:rPr>
          <w:rFonts w:ascii="Times New Roman" w:hAnsi="Times New Roman"/>
        </w:rPr>
        <w:t>anul</w:t>
      </w:r>
      <w:proofErr w:type="spellEnd"/>
      <w:r w:rsidR="007D63C4">
        <w:rPr>
          <w:rFonts w:ascii="Times New Roman" w:hAnsi="Times New Roman"/>
        </w:rPr>
        <w:t xml:space="preserve"> </w:t>
      </w:r>
      <w:proofErr w:type="spellStart"/>
      <w:r w:rsidR="007D63C4">
        <w:rPr>
          <w:rFonts w:ascii="Times New Roman" w:hAnsi="Times New Roman"/>
        </w:rPr>
        <w:t>gazier</w:t>
      </w:r>
      <w:proofErr w:type="spellEnd"/>
      <w:r w:rsidR="007D63C4">
        <w:rPr>
          <w:rFonts w:ascii="Times New Roman" w:hAnsi="Times New Roman"/>
        </w:rPr>
        <w:t>)</w:t>
      </w:r>
      <w:r w:rsidRPr="00EC53BD">
        <w:rPr>
          <w:rFonts w:ascii="Times New Roman" w:hAnsi="Times New Roman"/>
        </w:rPr>
        <w:t xml:space="preserve"> </w:t>
      </w:r>
    </w:p>
    <w:p w14:paraId="08F3D803" w14:textId="12C70C44" w:rsidR="007D63C4" w:rsidRPr="00EC53BD" w:rsidRDefault="007D63C4">
      <w:pPr>
        <w:pStyle w:val="ListParagraph"/>
        <w:numPr>
          <w:ilvl w:val="0"/>
          <w:numId w:val="5"/>
        </w:numPr>
        <w:spacing w:line="360" w:lineRule="auto"/>
        <w:jc w:val="left"/>
        <w:rPr>
          <w:rFonts w:ascii="Times New Roman" w:hAnsi="Times New Roman"/>
        </w:rPr>
      </w:pPr>
      <w:r>
        <w:rPr>
          <w:rFonts w:ascii="Times New Roman" w:hAnsi="Times New Roman"/>
        </w:rPr>
        <w:t>CALENDAR YEAR</w:t>
      </w:r>
      <w:r w:rsidR="00AD228C">
        <w:rPr>
          <w:rFonts w:ascii="Times New Roman" w:hAnsi="Times New Roman"/>
        </w:rPr>
        <w:t xml:space="preserve"> </w:t>
      </w:r>
      <w:r w:rsidR="00EB0A65" w:rsidRPr="00EB0A65">
        <w:rPr>
          <w:rFonts w:ascii="Times New Roman" w:hAnsi="Times New Roman"/>
        </w:rPr>
        <w:t>(</w:t>
      </w:r>
      <w:proofErr w:type="spellStart"/>
      <w:r w:rsidR="00EB0A65" w:rsidRPr="00EB0A65">
        <w:rPr>
          <w:rFonts w:ascii="Times New Roman" w:hAnsi="Times New Roman"/>
        </w:rPr>
        <w:t>perioada</w:t>
      </w:r>
      <w:proofErr w:type="spellEnd"/>
      <w:r w:rsidR="00EB0A65" w:rsidRPr="00EB0A65">
        <w:rPr>
          <w:rFonts w:ascii="Times New Roman" w:hAnsi="Times New Roman"/>
        </w:rPr>
        <w:t xml:space="preserve"> de </w:t>
      </w:r>
      <w:proofErr w:type="spellStart"/>
      <w:r w:rsidR="00EB0A65" w:rsidRPr="00EB0A65">
        <w:rPr>
          <w:rFonts w:ascii="Times New Roman" w:hAnsi="Times New Roman"/>
        </w:rPr>
        <w:t>livrare</w:t>
      </w:r>
      <w:proofErr w:type="spellEnd"/>
      <w:r w:rsidR="00EB0A65" w:rsidRPr="00EB0A65">
        <w:rPr>
          <w:rFonts w:ascii="Times New Roman" w:hAnsi="Times New Roman"/>
        </w:rPr>
        <w:t xml:space="preserve"> – </w:t>
      </w:r>
      <w:proofErr w:type="spellStart"/>
      <w:r w:rsidR="00EB0A65" w:rsidRPr="00EB0A65">
        <w:rPr>
          <w:rFonts w:ascii="Times New Roman" w:hAnsi="Times New Roman"/>
        </w:rPr>
        <w:t>anul</w:t>
      </w:r>
      <w:proofErr w:type="spellEnd"/>
      <w:r w:rsidR="00EB0A65" w:rsidRPr="00EB0A65">
        <w:rPr>
          <w:rFonts w:ascii="Times New Roman" w:hAnsi="Times New Roman"/>
        </w:rPr>
        <w:t xml:space="preserve"> </w:t>
      </w:r>
      <w:proofErr w:type="spellStart"/>
      <w:r w:rsidR="00EB0A65" w:rsidRPr="00EB0A65">
        <w:rPr>
          <w:rFonts w:ascii="Times New Roman" w:hAnsi="Times New Roman"/>
        </w:rPr>
        <w:t>calendaristic</w:t>
      </w:r>
      <w:proofErr w:type="spellEnd"/>
      <w:r w:rsidR="00EB0A65" w:rsidRPr="00EB0A65">
        <w:rPr>
          <w:rFonts w:ascii="Times New Roman" w:hAnsi="Times New Roman"/>
        </w:rPr>
        <w:t>).</w:t>
      </w:r>
    </w:p>
    <w:p w14:paraId="6A28F9C8" w14:textId="164D8E58" w:rsidR="00536290" w:rsidRDefault="00D20C92" w:rsidP="00D20C92">
      <w:pPr>
        <w:pStyle w:val="Heading1"/>
        <w:spacing w:before="0" w:after="0" w:line="360" w:lineRule="auto"/>
        <w:jc w:val="both"/>
        <w:rPr>
          <w:rFonts w:ascii="Times New Roman" w:hAnsi="Times New Roman" w:cs="Times New Roman"/>
          <w:b w:val="0"/>
          <w:sz w:val="22"/>
          <w:szCs w:val="22"/>
        </w:rPr>
      </w:pPr>
      <w:r w:rsidRPr="00EC53BD">
        <w:rPr>
          <w:rFonts w:ascii="Times New Roman" w:hAnsi="Times New Roman" w:cs="Times New Roman"/>
          <w:b w:val="0"/>
          <w:sz w:val="22"/>
          <w:szCs w:val="22"/>
        </w:rPr>
        <w:t xml:space="preserve">(2) </w:t>
      </w:r>
      <w:proofErr w:type="spellStart"/>
      <w:r w:rsidR="001D4A23" w:rsidRPr="00EC53BD">
        <w:rPr>
          <w:rFonts w:ascii="Times New Roman" w:hAnsi="Times New Roman" w:cs="Times New Roman"/>
          <w:b w:val="0"/>
          <w:sz w:val="22"/>
          <w:szCs w:val="22"/>
        </w:rPr>
        <w:t>Descrierea</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și</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caracteristicile</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fiecarui</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produs</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standard</w:t>
      </w:r>
      <w:r w:rsidR="00742C30">
        <w:rPr>
          <w:rFonts w:ascii="Times New Roman" w:hAnsi="Times New Roman" w:cs="Times New Roman"/>
          <w:b w:val="0"/>
          <w:sz w:val="22"/>
          <w:szCs w:val="22"/>
        </w:rPr>
        <w:t>izat</w:t>
      </w:r>
      <w:proofErr w:type="spellEnd"/>
      <w:r w:rsidR="001D4A23" w:rsidRPr="00EC53BD">
        <w:rPr>
          <w:rFonts w:ascii="Times New Roman" w:hAnsi="Times New Roman" w:cs="Times New Roman"/>
          <w:b w:val="0"/>
          <w:sz w:val="22"/>
          <w:szCs w:val="22"/>
        </w:rPr>
        <w:t xml:space="preserve"> sunt redate </w:t>
      </w:r>
      <w:proofErr w:type="spellStart"/>
      <w:r w:rsidR="001D4A23" w:rsidRPr="00EC53BD">
        <w:rPr>
          <w:rFonts w:ascii="Times New Roman" w:hAnsi="Times New Roman" w:cs="Times New Roman"/>
          <w:b w:val="0"/>
          <w:sz w:val="22"/>
          <w:szCs w:val="22"/>
        </w:rPr>
        <w:t>în</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sz w:val="22"/>
          <w:szCs w:val="22"/>
        </w:rPr>
        <w:t>Anexa</w:t>
      </w:r>
      <w:proofErr w:type="spellEnd"/>
      <w:r w:rsidR="001D4A23" w:rsidRPr="00EC53BD">
        <w:rPr>
          <w:rFonts w:ascii="Times New Roman" w:hAnsi="Times New Roman" w:cs="Times New Roman"/>
          <w:b w:val="0"/>
          <w:sz w:val="22"/>
          <w:szCs w:val="22"/>
        </w:rPr>
        <w:t xml:space="preserve"> la </w:t>
      </w:r>
      <w:proofErr w:type="spellStart"/>
      <w:r w:rsidR="001D4A23" w:rsidRPr="00EC53BD">
        <w:rPr>
          <w:rFonts w:ascii="Times New Roman" w:hAnsi="Times New Roman" w:cs="Times New Roman"/>
          <w:b w:val="0"/>
          <w:sz w:val="22"/>
          <w:szCs w:val="22"/>
        </w:rPr>
        <w:t>prezenta</w:t>
      </w:r>
      <w:proofErr w:type="spellEnd"/>
      <w:r w:rsidR="001D4A23" w:rsidRPr="00EC53BD">
        <w:rPr>
          <w:rFonts w:ascii="Times New Roman" w:hAnsi="Times New Roman" w:cs="Times New Roman"/>
          <w:b w:val="0"/>
          <w:sz w:val="22"/>
          <w:szCs w:val="22"/>
        </w:rPr>
        <w:t xml:space="preserve"> </w:t>
      </w:r>
      <w:proofErr w:type="spellStart"/>
      <w:r w:rsidR="001D4A23" w:rsidRPr="00EC53BD">
        <w:rPr>
          <w:rFonts w:ascii="Times New Roman" w:hAnsi="Times New Roman" w:cs="Times New Roman"/>
          <w:b w:val="0"/>
          <w:sz w:val="22"/>
          <w:szCs w:val="22"/>
        </w:rPr>
        <w:t>procedură</w:t>
      </w:r>
      <w:proofErr w:type="spellEnd"/>
      <w:r w:rsidR="001D4A23" w:rsidRPr="00EC53BD">
        <w:rPr>
          <w:rFonts w:ascii="Times New Roman" w:hAnsi="Times New Roman" w:cs="Times New Roman"/>
          <w:b w:val="0"/>
          <w:sz w:val="22"/>
          <w:szCs w:val="22"/>
        </w:rPr>
        <w:t>.</w:t>
      </w:r>
    </w:p>
    <w:p w14:paraId="2FABD602" w14:textId="77777777" w:rsidR="00642139" w:rsidRPr="00EC53BD" w:rsidRDefault="00642139" w:rsidP="00DE5EC8">
      <w:pPr>
        <w:spacing w:line="360" w:lineRule="auto"/>
        <w:rPr>
          <w:sz w:val="22"/>
          <w:szCs w:val="22"/>
        </w:rPr>
      </w:pPr>
    </w:p>
    <w:p w14:paraId="3AA32DB7" w14:textId="77777777" w:rsidR="00536290" w:rsidRPr="00EC53BD" w:rsidRDefault="001D4A23" w:rsidP="00DE5EC8">
      <w:pPr>
        <w:spacing w:line="360" w:lineRule="auto"/>
        <w:jc w:val="center"/>
        <w:rPr>
          <w:b/>
          <w:sz w:val="22"/>
          <w:szCs w:val="22"/>
        </w:rPr>
      </w:pPr>
      <w:r w:rsidRPr="00EC53BD">
        <w:rPr>
          <w:b/>
          <w:sz w:val="22"/>
          <w:szCs w:val="22"/>
        </w:rPr>
        <w:t>CERINŢE SPECIFICE DE PARTICIPARE ṢI TRANZACŢIONARE</w:t>
      </w:r>
    </w:p>
    <w:p w14:paraId="211DA803" w14:textId="77777777" w:rsidR="00536290" w:rsidRPr="00EC53BD" w:rsidRDefault="00536290" w:rsidP="00DE5EC8">
      <w:pPr>
        <w:pStyle w:val="Heading1"/>
        <w:spacing w:before="0" w:after="0" w:line="360" w:lineRule="auto"/>
        <w:jc w:val="both"/>
        <w:rPr>
          <w:rFonts w:ascii="Times New Roman" w:hAnsi="Times New Roman" w:cs="Times New Roman"/>
          <w:sz w:val="22"/>
          <w:szCs w:val="22"/>
          <w:lang w:val="ro-RO"/>
        </w:rPr>
      </w:pPr>
    </w:p>
    <w:p w14:paraId="09C34F76" w14:textId="77777777" w:rsidR="00536290" w:rsidRPr="00EC53BD" w:rsidRDefault="001D4A23" w:rsidP="00DE5EC8">
      <w:pPr>
        <w:pStyle w:val="Heading1"/>
        <w:spacing w:before="0" w:after="0" w:line="360" w:lineRule="auto"/>
        <w:jc w:val="both"/>
        <w:rPr>
          <w:rFonts w:ascii="Times New Roman" w:hAnsi="Times New Roman" w:cs="Times New Roman"/>
          <w:sz w:val="22"/>
          <w:szCs w:val="22"/>
          <w:lang w:val="ro-RO"/>
        </w:rPr>
      </w:pPr>
      <w:r w:rsidRPr="00EC53BD">
        <w:rPr>
          <w:rFonts w:ascii="Times New Roman" w:hAnsi="Times New Roman" w:cs="Times New Roman"/>
          <w:sz w:val="22"/>
          <w:szCs w:val="22"/>
          <w:lang w:val="ro-RO"/>
        </w:rPr>
        <w:t>Art. 4.</w:t>
      </w:r>
    </w:p>
    <w:p w14:paraId="24CC2993" w14:textId="77777777" w:rsidR="00536290" w:rsidRPr="00EC53BD" w:rsidRDefault="001D4A23" w:rsidP="00DE5EC8">
      <w:pPr>
        <w:spacing w:line="360" w:lineRule="auto"/>
        <w:jc w:val="both"/>
        <w:rPr>
          <w:sz w:val="22"/>
          <w:szCs w:val="22"/>
          <w:lang w:val="ro-RO"/>
        </w:rPr>
      </w:pPr>
      <w:r w:rsidRPr="00D416D3">
        <w:rPr>
          <w:bCs/>
          <w:sz w:val="22"/>
          <w:szCs w:val="22"/>
          <w:lang w:val="ro-RO"/>
        </w:rPr>
        <w:t>(1)</w:t>
      </w:r>
      <w:r w:rsidRPr="00F64F36">
        <w:rPr>
          <w:sz w:val="22"/>
          <w:szCs w:val="22"/>
          <w:lang w:val="ro-RO"/>
        </w:rPr>
        <w:t xml:space="preserve"> </w:t>
      </w:r>
      <w:r w:rsidRPr="00EC53BD">
        <w:rPr>
          <w:sz w:val="22"/>
          <w:szCs w:val="22"/>
          <w:lang w:val="ro-RO"/>
        </w:rPr>
        <w:t xml:space="preserve">Participarea la tranzacţii pe </w:t>
      </w:r>
      <w:r w:rsidR="00D64857" w:rsidRPr="00EC53BD">
        <w:rPr>
          <w:sz w:val="22"/>
          <w:szCs w:val="22"/>
          <w:lang w:val="ro-RO"/>
        </w:rPr>
        <w:t>p</w:t>
      </w:r>
      <w:r w:rsidRPr="00EC53BD">
        <w:rPr>
          <w:sz w:val="22"/>
          <w:szCs w:val="22"/>
          <w:lang w:val="ro-RO"/>
        </w:rPr>
        <w:t xml:space="preserve">iaţa </w:t>
      </w:r>
      <w:r w:rsidR="00D64857" w:rsidRPr="00EC53BD">
        <w:rPr>
          <w:sz w:val="22"/>
          <w:szCs w:val="22"/>
          <w:lang w:val="ro-RO"/>
        </w:rPr>
        <w:t xml:space="preserve">produselor pe termen mediu și lung </w:t>
      </w:r>
      <w:r w:rsidRPr="00EC53BD">
        <w:rPr>
          <w:sz w:val="22"/>
          <w:szCs w:val="22"/>
          <w:lang w:val="ro-RO"/>
        </w:rPr>
        <w:t xml:space="preserve">este permisă operatorilor economici care îndeplinesc următoarele cerinţe:   </w:t>
      </w:r>
    </w:p>
    <w:p w14:paraId="4763BFB9" w14:textId="6945E6B6" w:rsidR="00536290" w:rsidRPr="00F64F36" w:rsidRDefault="001D4A23">
      <w:pPr>
        <w:pStyle w:val="ListParagraph"/>
        <w:numPr>
          <w:ilvl w:val="0"/>
          <w:numId w:val="6"/>
        </w:numPr>
        <w:autoSpaceDE w:val="0"/>
        <w:autoSpaceDN w:val="0"/>
        <w:adjustRightInd w:val="0"/>
        <w:spacing w:line="360" w:lineRule="auto"/>
        <w:rPr>
          <w:rFonts w:ascii="Times New Roman" w:hAnsi="Times New Roman"/>
          <w:lang w:val="fr-FR"/>
        </w:rPr>
      </w:pPr>
      <w:proofErr w:type="spellStart"/>
      <w:proofErr w:type="gramStart"/>
      <w:r w:rsidRPr="00F64F36">
        <w:rPr>
          <w:rFonts w:ascii="Times New Roman" w:hAnsi="Times New Roman"/>
          <w:lang w:val="fr-FR"/>
        </w:rPr>
        <w:lastRenderedPageBreak/>
        <w:t>titulari</w:t>
      </w:r>
      <w:proofErr w:type="spellEnd"/>
      <w:proofErr w:type="gramEnd"/>
      <w:r w:rsidRPr="00F64F36">
        <w:rPr>
          <w:rFonts w:ascii="Times New Roman" w:hAnsi="Times New Roman"/>
          <w:lang w:val="fr-FR"/>
        </w:rPr>
        <w:t xml:space="preserve"> </w:t>
      </w:r>
      <w:r w:rsidR="00E26AF6" w:rsidRPr="00EC53BD">
        <w:rPr>
          <w:rFonts w:ascii="Times New Roman" w:hAnsi="Times New Roman"/>
          <w:lang w:val="ro-RO"/>
        </w:rPr>
        <w:t>ai unei  licenţe valabile emisă de ANRE pentru a comercializa gaze naturale</w:t>
      </w:r>
      <w:r w:rsidRPr="00F64F36">
        <w:rPr>
          <w:rFonts w:ascii="Times New Roman" w:hAnsi="Times New Roman"/>
          <w:lang w:val="fr-FR"/>
        </w:rPr>
        <w:t xml:space="preserve">, </w:t>
      </w:r>
      <w:r w:rsidR="00C215C8" w:rsidRPr="00F64F36">
        <w:rPr>
          <w:rFonts w:ascii="Times New Roman" w:hAnsi="Times New Roman"/>
          <w:lang w:val="fr-FR"/>
        </w:rPr>
        <w:t xml:space="preserve">care au </w:t>
      </w:r>
      <w:proofErr w:type="spellStart"/>
      <w:r w:rsidR="00C215C8" w:rsidRPr="00F64F36">
        <w:rPr>
          <w:rFonts w:ascii="Times New Roman" w:hAnsi="Times New Roman"/>
          <w:lang w:val="fr-FR"/>
        </w:rPr>
        <w:t>încheiat</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în</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prealabil</w:t>
      </w:r>
      <w:proofErr w:type="spellEnd"/>
      <w:r w:rsidR="00C22A34" w:rsidRPr="00F64F36">
        <w:rPr>
          <w:rFonts w:ascii="Times New Roman" w:hAnsi="Times New Roman"/>
          <w:lang w:val="fr-FR"/>
        </w:rPr>
        <w:t xml:space="preserve"> un</w:t>
      </w:r>
      <w:r w:rsidR="00C215C8" w:rsidRPr="00F64F36">
        <w:rPr>
          <w:rFonts w:ascii="Times New Roman" w:hAnsi="Times New Roman"/>
          <w:lang w:val="fr-FR"/>
        </w:rPr>
        <w:t xml:space="preserve"> </w:t>
      </w:r>
      <w:proofErr w:type="spellStart"/>
      <w:r w:rsidR="00C215C8" w:rsidRPr="00F64F36">
        <w:rPr>
          <w:rFonts w:ascii="Times New Roman" w:hAnsi="Times New Roman"/>
          <w:lang w:val="fr-FR"/>
        </w:rPr>
        <w:t>contract</w:t>
      </w:r>
      <w:proofErr w:type="spellEnd"/>
      <w:r w:rsidR="00C215C8" w:rsidRPr="00F64F36">
        <w:rPr>
          <w:rFonts w:ascii="Times New Roman" w:hAnsi="Times New Roman"/>
          <w:lang w:val="fr-FR"/>
        </w:rPr>
        <w:t xml:space="preserve"> de </w:t>
      </w:r>
      <w:proofErr w:type="spellStart"/>
      <w:r w:rsidR="00C215C8" w:rsidRPr="00F64F36">
        <w:rPr>
          <w:rFonts w:ascii="Times New Roman" w:hAnsi="Times New Roman"/>
          <w:lang w:val="fr-FR"/>
        </w:rPr>
        <w:t>echilibrare</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și</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acces</w:t>
      </w:r>
      <w:proofErr w:type="spellEnd"/>
      <w:r w:rsidR="00C22A34" w:rsidRPr="00F64F36">
        <w:rPr>
          <w:rFonts w:ascii="Times New Roman" w:hAnsi="Times New Roman"/>
          <w:lang w:val="fr-FR"/>
        </w:rPr>
        <w:t xml:space="preserve"> la PVT</w:t>
      </w:r>
      <w:r w:rsidR="00C215C8" w:rsidRPr="00F64F36">
        <w:rPr>
          <w:rFonts w:ascii="Times New Roman" w:hAnsi="Times New Roman"/>
          <w:lang w:val="fr-FR"/>
        </w:rPr>
        <w:t xml:space="preserve"> </w:t>
      </w:r>
      <w:proofErr w:type="spellStart"/>
      <w:r w:rsidR="00C215C8" w:rsidRPr="00F64F36">
        <w:rPr>
          <w:rFonts w:ascii="Times New Roman" w:hAnsi="Times New Roman"/>
          <w:lang w:val="fr-FR"/>
        </w:rPr>
        <w:t>cu</w:t>
      </w:r>
      <w:proofErr w:type="spellEnd"/>
      <w:r w:rsidR="00C215C8" w:rsidRPr="00F64F36">
        <w:rPr>
          <w:rFonts w:ascii="Times New Roman" w:hAnsi="Times New Roman"/>
          <w:lang w:val="fr-FR"/>
        </w:rPr>
        <w:t xml:space="preserve"> OTS</w:t>
      </w:r>
      <w:r w:rsidRPr="00F64F36">
        <w:rPr>
          <w:rFonts w:ascii="Times New Roman" w:hAnsi="Times New Roman"/>
          <w:lang w:val="fr-FR"/>
        </w:rPr>
        <w:t>;</w:t>
      </w:r>
    </w:p>
    <w:p w14:paraId="58BEF572" w14:textId="77777777" w:rsidR="00536290" w:rsidRPr="00F64F36" w:rsidRDefault="001D4A23">
      <w:pPr>
        <w:pStyle w:val="ListParagraph"/>
        <w:numPr>
          <w:ilvl w:val="0"/>
          <w:numId w:val="6"/>
        </w:numPr>
        <w:autoSpaceDE w:val="0"/>
        <w:autoSpaceDN w:val="0"/>
        <w:adjustRightInd w:val="0"/>
        <w:spacing w:line="360" w:lineRule="auto"/>
        <w:rPr>
          <w:rFonts w:ascii="Times New Roman" w:hAnsi="Times New Roman"/>
          <w:lang w:val="fr-FR"/>
        </w:rPr>
      </w:pPr>
      <w:proofErr w:type="spellStart"/>
      <w:proofErr w:type="gramStart"/>
      <w:r w:rsidRPr="00F64F36">
        <w:rPr>
          <w:rFonts w:ascii="Times New Roman" w:hAnsi="Times New Roman"/>
          <w:lang w:val="fr-FR"/>
        </w:rPr>
        <w:t>operatori</w:t>
      </w:r>
      <w:proofErr w:type="spellEnd"/>
      <w:proofErr w:type="gramEnd"/>
      <w:r w:rsidRPr="00F64F36">
        <w:rPr>
          <w:rFonts w:ascii="Times New Roman" w:hAnsi="Times New Roman"/>
          <w:lang w:val="fr-FR"/>
        </w:rPr>
        <w:t xml:space="preserve"> ai </w:t>
      </w:r>
      <w:proofErr w:type="spellStart"/>
      <w:r w:rsidRPr="00F64F36">
        <w:rPr>
          <w:rFonts w:ascii="Times New Roman" w:hAnsi="Times New Roman"/>
          <w:lang w:val="fr-FR"/>
        </w:rPr>
        <w:t>sistemelor</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distribuţie</w:t>
      </w:r>
      <w:proofErr w:type="spellEnd"/>
      <w:r w:rsidRPr="00F64F36">
        <w:rPr>
          <w:rFonts w:ascii="Times New Roman" w:hAnsi="Times New Roman"/>
          <w:lang w:val="fr-FR"/>
        </w:rPr>
        <w:t xml:space="preserve"> </w:t>
      </w:r>
      <w:proofErr w:type="spellStart"/>
      <w:r w:rsidRPr="00F64F36">
        <w:rPr>
          <w:rFonts w:ascii="Times New Roman" w:hAnsi="Times New Roman"/>
          <w:lang w:val="fr-FR"/>
        </w:rPr>
        <w:t>şi</w:t>
      </w:r>
      <w:proofErr w:type="spellEnd"/>
      <w:r w:rsidRPr="00F64F36">
        <w:rPr>
          <w:rFonts w:ascii="Times New Roman" w:hAnsi="Times New Roman"/>
          <w:lang w:val="fr-FR"/>
        </w:rPr>
        <w:t xml:space="preserve"> ai </w:t>
      </w:r>
      <w:proofErr w:type="spellStart"/>
      <w:r w:rsidRPr="00F64F36">
        <w:rPr>
          <w:rFonts w:ascii="Times New Roman" w:hAnsi="Times New Roman"/>
          <w:lang w:val="fr-FR"/>
        </w:rPr>
        <w:t>sistemelor</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înmagazinare</w:t>
      </w:r>
      <w:proofErr w:type="spellEnd"/>
      <w:r w:rsidRPr="00F64F36">
        <w:rPr>
          <w:rFonts w:ascii="Times New Roman" w:hAnsi="Times New Roman"/>
          <w:lang w:val="fr-FR"/>
        </w:rPr>
        <w:t xml:space="preserve"> gaze </w:t>
      </w:r>
      <w:proofErr w:type="spellStart"/>
      <w:r w:rsidRPr="00F64F36">
        <w:rPr>
          <w:rFonts w:ascii="Times New Roman" w:hAnsi="Times New Roman"/>
          <w:lang w:val="fr-FR"/>
        </w:rPr>
        <w:t>naturale</w:t>
      </w:r>
      <w:proofErr w:type="spellEnd"/>
      <w:r w:rsidRPr="00F64F36">
        <w:rPr>
          <w:rFonts w:ascii="Times New Roman" w:hAnsi="Times New Roman"/>
          <w:lang w:val="fr-FR"/>
        </w:rPr>
        <w:t xml:space="preserve">, </w:t>
      </w:r>
      <w:r w:rsidR="00C215C8" w:rsidRPr="00F64F36">
        <w:rPr>
          <w:rFonts w:ascii="Times New Roman" w:hAnsi="Times New Roman"/>
          <w:lang w:val="fr-FR"/>
        </w:rPr>
        <w:t xml:space="preserve">care au </w:t>
      </w:r>
      <w:proofErr w:type="spellStart"/>
      <w:r w:rsidR="00C215C8" w:rsidRPr="00F64F36">
        <w:rPr>
          <w:rFonts w:ascii="Times New Roman" w:hAnsi="Times New Roman"/>
          <w:lang w:val="fr-FR"/>
        </w:rPr>
        <w:t>încheiat</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în</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prealabil</w:t>
      </w:r>
      <w:proofErr w:type="spellEnd"/>
      <w:r w:rsidR="00C22A34" w:rsidRPr="00F64F36">
        <w:rPr>
          <w:rFonts w:ascii="Times New Roman" w:hAnsi="Times New Roman"/>
          <w:lang w:val="fr-FR"/>
        </w:rPr>
        <w:t xml:space="preserve"> un</w:t>
      </w:r>
      <w:r w:rsidR="00C215C8" w:rsidRPr="00F64F36">
        <w:rPr>
          <w:rFonts w:ascii="Times New Roman" w:hAnsi="Times New Roman"/>
          <w:lang w:val="fr-FR"/>
        </w:rPr>
        <w:t xml:space="preserve"> </w:t>
      </w:r>
      <w:proofErr w:type="spellStart"/>
      <w:r w:rsidR="00C215C8" w:rsidRPr="00F64F36">
        <w:rPr>
          <w:rFonts w:ascii="Times New Roman" w:hAnsi="Times New Roman"/>
          <w:lang w:val="fr-FR"/>
        </w:rPr>
        <w:t>contract</w:t>
      </w:r>
      <w:proofErr w:type="spellEnd"/>
      <w:r w:rsidR="00C215C8" w:rsidRPr="00F64F36">
        <w:rPr>
          <w:rFonts w:ascii="Times New Roman" w:hAnsi="Times New Roman"/>
          <w:lang w:val="fr-FR"/>
        </w:rPr>
        <w:t xml:space="preserve"> de </w:t>
      </w:r>
      <w:proofErr w:type="spellStart"/>
      <w:r w:rsidR="00C215C8" w:rsidRPr="00F64F36">
        <w:rPr>
          <w:rFonts w:ascii="Times New Roman" w:hAnsi="Times New Roman"/>
          <w:lang w:val="fr-FR"/>
        </w:rPr>
        <w:t>echilibrare</w:t>
      </w:r>
      <w:proofErr w:type="spellEnd"/>
      <w:r w:rsidR="00C215C8" w:rsidRPr="00F64F36">
        <w:rPr>
          <w:rFonts w:ascii="Times New Roman" w:hAnsi="Times New Roman"/>
          <w:lang w:val="fr-FR"/>
        </w:rPr>
        <w:t xml:space="preserve"> </w:t>
      </w:r>
      <w:proofErr w:type="spellStart"/>
      <w:r w:rsidR="00C22A34" w:rsidRPr="00F64F36">
        <w:rPr>
          <w:rFonts w:ascii="Times New Roman" w:hAnsi="Times New Roman"/>
          <w:lang w:val="fr-FR"/>
        </w:rPr>
        <w:t>și</w:t>
      </w:r>
      <w:proofErr w:type="spellEnd"/>
      <w:r w:rsidR="00C22A34" w:rsidRPr="00F64F36">
        <w:rPr>
          <w:rFonts w:ascii="Times New Roman" w:hAnsi="Times New Roman"/>
          <w:lang w:val="fr-FR"/>
        </w:rPr>
        <w:t xml:space="preserve"> </w:t>
      </w:r>
      <w:proofErr w:type="spellStart"/>
      <w:r w:rsidR="00C22A34" w:rsidRPr="00F64F36">
        <w:rPr>
          <w:rFonts w:ascii="Times New Roman" w:hAnsi="Times New Roman"/>
          <w:lang w:val="fr-FR"/>
        </w:rPr>
        <w:t>acces</w:t>
      </w:r>
      <w:proofErr w:type="spellEnd"/>
      <w:r w:rsidR="00C22A34" w:rsidRPr="00F64F36">
        <w:rPr>
          <w:rFonts w:ascii="Times New Roman" w:hAnsi="Times New Roman"/>
          <w:lang w:val="fr-FR"/>
        </w:rPr>
        <w:t xml:space="preserve"> la PVT </w:t>
      </w:r>
      <w:proofErr w:type="spellStart"/>
      <w:r w:rsidR="00C215C8" w:rsidRPr="00F64F36">
        <w:rPr>
          <w:rFonts w:ascii="Times New Roman" w:hAnsi="Times New Roman"/>
          <w:lang w:val="fr-FR"/>
        </w:rPr>
        <w:t>cu</w:t>
      </w:r>
      <w:proofErr w:type="spellEnd"/>
      <w:r w:rsidR="00C215C8" w:rsidRPr="00F64F36">
        <w:rPr>
          <w:rFonts w:ascii="Times New Roman" w:hAnsi="Times New Roman"/>
          <w:lang w:val="fr-FR"/>
        </w:rPr>
        <w:t xml:space="preserve"> OTS</w:t>
      </w:r>
      <w:r w:rsidRPr="00F64F36">
        <w:rPr>
          <w:rFonts w:ascii="Times New Roman" w:hAnsi="Times New Roman"/>
          <w:lang w:val="fr-FR"/>
        </w:rPr>
        <w:t xml:space="preserve"> </w:t>
      </w:r>
      <w:proofErr w:type="spellStart"/>
      <w:r w:rsidRPr="00F64F36">
        <w:rPr>
          <w:rFonts w:ascii="Times New Roman" w:hAnsi="Times New Roman"/>
          <w:lang w:val="fr-FR"/>
        </w:rPr>
        <w:t>şi</w:t>
      </w:r>
      <w:proofErr w:type="spellEnd"/>
      <w:r w:rsidRPr="00F64F36">
        <w:rPr>
          <w:rFonts w:ascii="Times New Roman" w:hAnsi="Times New Roman"/>
          <w:lang w:val="fr-FR"/>
        </w:rPr>
        <w:t xml:space="preserve"> </w:t>
      </w:r>
      <w:r w:rsidR="00C22A34" w:rsidRPr="00F64F36">
        <w:rPr>
          <w:rFonts w:ascii="Times New Roman" w:hAnsi="Times New Roman"/>
          <w:lang w:val="fr-FR"/>
        </w:rPr>
        <w:t>au</w:t>
      </w:r>
      <w:r w:rsidRPr="00F64F36">
        <w:rPr>
          <w:rFonts w:ascii="Times New Roman" w:hAnsi="Times New Roman"/>
          <w:lang w:val="fr-FR"/>
        </w:rPr>
        <w:t xml:space="preserve"> </w:t>
      </w:r>
      <w:proofErr w:type="spellStart"/>
      <w:r w:rsidRPr="00F64F36">
        <w:rPr>
          <w:rFonts w:ascii="Times New Roman" w:hAnsi="Times New Roman"/>
          <w:lang w:val="fr-FR"/>
        </w:rPr>
        <w:t>drept</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exclusiv</w:t>
      </w:r>
      <w:proofErr w:type="spellEnd"/>
      <w:r w:rsidRPr="00F64F36">
        <w:rPr>
          <w:rFonts w:ascii="Times New Roman" w:hAnsi="Times New Roman"/>
          <w:lang w:val="fr-FR"/>
        </w:rPr>
        <w:t xml:space="preserve"> </w:t>
      </w:r>
      <w:proofErr w:type="spellStart"/>
      <w:r w:rsidRPr="00F64F36">
        <w:rPr>
          <w:rFonts w:ascii="Times New Roman" w:hAnsi="Times New Roman"/>
          <w:lang w:val="fr-FR"/>
        </w:rPr>
        <w:t>pe</w:t>
      </w:r>
      <w:proofErr w:type="spellEnd"/>
      <w:r w:rsidRPr="00F64F36">
        <w:rPr>
          <w:rFonts w:ascii="Times New Roman" w:hAnsi="Times New Roman"/>
          <w:lang w:val="fr-FR"/>
        </w:rPr>
        <w:t xml:space="preserve"> </w:t>
      </w:r>
      <w:proofErr w:type="spellStart"/>
      <w:r w:rsidRPr="00F64F36">
        <w:rPr>
          <w:rFonts w:ascii="Times New Roman" w:hAnsi="Times New Roman"/>
          <w:lang w:val="fr-FR"/>
        </w:rPr>
        <w:t>sensul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cumpărare</w:t>
      </w:r>
      <w:proofErr w:type="spellEnd"/>
      <w:r w:rsidRPr="00F64F36">
        <w:rPr>
          <w:rFonts w:ascii="Times New Roman" w:hAnsi="Times New Roman"/>
          <w:lang w:val="fr-FR"/>
        </w:rPr>
        <w:t>;</w:t>
      </w:r>
    </w:p>
    <w:p w14:paraId="30DAFD11" w14:textId="77777777" w:rsidR="00536290" w:rsidRPr="00F64F36" w:rsidRDefault="001D4A23">
      <w:pPr>
        <w:pStyle w:val="ListParagraph"/>
        <w:numPr>
          <w:ilvl w:val="0"/>
          <w:numId w:val="6"/>
        </w:numPr>
        <w:autoSpaceDE w:val="0"/>
        <w:autoSpaceDN w:val="0"/>
        <w:adjustRightInd w:val="0"/>
        <w:spacing w:line="360" w:lineRule="auto"/>
        <w:rPr>
          <w:rFonts w:ascii="Times New Roman" w:hAnsi="Times New Roman"/>
          <w:lang w:val="fr-FR"/>
        </w:rPr>
      </w:pPr>
      <w:proofErr w:type="spellStart"/>
      <w:proofErr w:type="gramStart"/>
      <w:r w:rsidRPr="00F64F36">
        <w:rPr>
          <w:rFonts w:ascii="Times New Roman" w:hAnsi="Times New Roman"/>
          <w:lang w:val="fr-FR"/>
        </w:rPr>
        <w:t>clienţi</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finali</w:t>
      </w:r>
      <w:proofErr w:type="spellEnd"/>
      <w:r w:rsidR="00E31822" w:rsidRPr="00F64F36">
        <w:rPr>
          <w:rFonts w:ascii="Times New Roman" w:hAnsi="Times New Roman"/>
          <w:lang w:val="fr-FR"/>
        </w:rPr>
        <w:t xml:space="preserve"> care au </w:t>
      </w:r>
      <w:r w:rsidR="00E31822" w:rsidRPr="00EC53BD">
        <w:rPr>
          <w:rFonts w:ascii="Times New Roman" w:hAnsi="Times New Roman"/>
          <w:lang w:val="ro-RO"/>
        </w:rPr>
        <w:t>î</w:t>
      </w:r>
      <w:proofErr w:type="spellStart"/>
      <w:r w:rsidR="00E31822" w:rsidRPr="00F64F36">
        <w:rPr>
          <w:rFonts w:ascii="Times New Roman" w:hAnsi="Times New Roman"/>
          <w:lang w:val="fr-FR"/>
        </w:rPr>
        <w:t>ncheiat</w:t>
      </w:r>
      <w:proofErr w:type="spellEnd"/>
      <w:r w:rsidR="00E31822" w:rsidRPr="00F64F36">
        <w:rPr>
          <w:rFonts w:ascii="Times New Roman" w:hAnsi="Times New Roman"/>
          <w:lang w:val="fr-FR"/>
        </w:rPr>
        <w:t xml:space="preserve"> </w:t>
      </w:r>
      <w:proofErr w:type="spellStart"/>
      <w:r w:rsidR="00E31822" w:rsidRPr="00F64F36">
        <w:rPr>
          <w:rFonts w:ascii="Times New Roman" w:hAnsi="Times New Roman"/>
          <w:lang w:val="fr-FR"/>
        </w:rPr>
        <w:t>contract</w:t>
      </w:r>
      <w:proofErr w:type="spellEnd"/>
      <w:r w:rsidR="00E31822" w:rsidRPr="00F64F36">
        <w:rPr>
          <w:rFonts w:ascii="Times New Roman" w:hAnsi="Times New Roman"/>
          <w:lang w:val="fr-FR"/>
        </w:rPr>
        <w:t xml:space="preserve"> de </w:t>
      </w:r>
      <w:proofErr w:type="spellStart"/>
      <w:r w:rsidR="00E31822" w:rsidRPr="00F64F36">
        <w:rPr>
          <w:rFonts w:ascii="Times New Roman" w:hAnsi="Times New Roman"/>
          <w:lang w:val="fr-FR"/>
        </w:rPr>
        <w:t>echilibrare</w:t>
      </w:r>
      <w:proofErr w:type="spellEnd"/>
      <w:r w:rsidR="00E31822" w:rsidRPr="00F64F36">
        <w:rPr>
          <w:rFonts w:ascii="Times New Roman" w:hAnsi="Times New Roman"/>
          <w:lang w:val="fr-FR"/>
        </w:rPr>
        <w:t xml:space="preserve"> </w:t>
      </w:r>
      <w:proofErr w:type="spellStart"/>
      <w:r w:rsidR="00E31822" w:rsidRPr="00F64F36">
        <w:rPr>
          <w:rFonts w:ascii="Times New Roman" w:hAnsi="Times New Roman"/>
          <w:lang w:val="fr-FR"/>
        </w:rPr>
        <w:t>și</w:t>
      </w:r>
      <w:proofErr w:type="spellEnd"/>
      <w:r w:rsidR="00E31822" w:rsidRPr="00F64F36">
        <w:rPr>
          <w:rFonts w:ascii="Times New Roman" w:hAnsi="Times New Roman"/>
          <w:lang w:val="fr-FR"/>
        </w:rPr>
        <w:t xml:space="preserve"> </w:t>
      </w:r>
      <w:proofErr w:type="spellStart"/>
      <w:r w:rsidR="00E31822" w:rsidRPr="00F64F36">
        <w:rPr>
          <w:rFonts w:ascii="Times New Roman" w:hAnsi="Times New Roman"/>
          <w:lang w:val="fr-FR"/>
        </w:rPr>
        <w:t>acces</w:t>
      </w:r>
      <w:proofErr w:type="spellEnd"/>
      <w:r w:rsidR="00E31822" w:rsidRPr="00F64F36">
        <w:rPr>
          <w:rFonts w:ascii="Times New Roman" w:hAnsi="Times New Roman"/>
          <w:lang w:val="fr-FR"/>
        </w:rPr>
        <w:t xml:space="preserve"> la PVT </w:t>
      </w:r>
      <w:proofErr w:type="spellStart"/>
      <w:r w:rsidR="00E31822" w:rsidRPr="00F64F36">
        <w:rPr>
          <w:rFonts w:ascii="Times New Roman" w:hAnsi="Times New Roman"/>
          <w:lang w:val="fr-FR"/>
        </w:rPr>
        <w:t>cu</w:t>
      </w:r>
      <w:proofErr w:type="spellEnd"/>
      <w:r w:rsidR="00E31822" w:rsidRPr="00F64F36">
        <w:rPr>
          <w:rFonts w:ascii="Times New Roman" w:hAnsi="Times New Roman"/>
          <w:lang w:val="fr-FR"/>
        </w:rPr>
        <w:t xml:space="preserve"> OTS</w:t>
      </w:r>
      <w:r w:rsidRPr="00F64F36">
        <w:rPr>
          <w:rFonts w:ascii="Times New Roman" w:hAnsi="Times New Roman"/>
          <w:lang w:val="fr-FR"/>
        </w:rPr>
        <w:t xml:space="preserve">, </w:t>
      </w:r>
      <w:proofErr w:type="spellStart"/>
      <w:r w:rsidRPr="00F64F36">
        <w:rPr>
          <w:rFonts w:ascii="Times New Roman" w:hAnsi="Times New Roman"/>
          <w:lang w:val="fr-FR"/>
        </w:rPr>
        <w:t>cu</w:t>
      </w:r>
      <w:proofErr w:type="spellEnd"/>
      <w:r w:rsidRPr="00F64F36">
        <w:rPr>
          <w:rFonts w:ascii="Times New Roman" w:hAnsi="Times New Roman"/>
          <w:lang w:val="fr-FR"/>
        </w:rPr>
        <w:t xml:space="preserve"> </w:t>
      </w:r>
      <w:proofErr w:type="spellStart"/>
      <w:r w:rsidRPr="00F64F36">
        <w:rPr>
          <w:rFonts w:ascii="Times New Roman" w:hAnsi="Times New Roman"/>
          <w:lang w:val="fr-FR"/>
        </w:rPr>
        <w:t>drept</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pe</w:t>
      </w:r>
      <w:proofErr w:type="spellEnd"/>
      <w:r w:rsidRPr="00F64F36">
        <w:rPr>
          <w:rFonts w:ascii="Times New Roman" w:hAnsi="Times New Roman"/>
          <w:lang w:val="fr-FR"/>
        </w:rPr>
        <w:t xml:space="preserve"> </w:t>
      </w:r>
      <w:proofErr w:type="spellStart"/>
      <w:r w:rsidRPr="00F64F36">
        <w:rPr>
          <w:rFonts w:ascii="Times New Roman" w:hAnsi="Times New Roman"/>
          <w:lang w:val="fr-FR"/>
        </w:rPr>
        <w:t>sensul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cumpărare</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pe</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sensul</w:t>
      </w:r>
      <w:proofErr w:type="spellEnd"/>
      <w:r w:rsidR="000011C7" w:rsidRPr="00F64F36">
        <w:rPr>
          <w:rFonts w:ascii="Times New Roman" w:hAnsi="Times New Roman"/>
          <w:lang w:val="fr-FR"/>
        </w:rPr>
        <w:t xml:space="preserve"> de </w:t>
      </w:r>
      <w:proofErr w:type="spellStart"/>
      <w:r w:rsidR="000011C7" w:rsidRPr="00F64F36">
        <w:rPr>
          <w:rFonts w:ascii="Times New Roman" w:hAnsi="Times New Roman"/>
          <w:lang w:val="fr-FR"/>
        </w:rPr>
        <w:t>vânzare</w:t>
      </w:r>
      <w:proofErr w:type="spellEnd"/>
      <w:r w:rsidR="000011C7" w:rsidRPr="00F64F36">
        <w:rPr>
          <w:rFonts w:ascii="Times New Roman" w:hAnsi="Times New Roman"/>
          <w:lang w:val="fr-FR"/>
        </w:rPr>
        <w:t xml:space="preserve"> ace</w:t>
      </w:r>
      <w:r w:rsidR="000011C7" w:rsidRPr="00EC53BD">
        <w:rPr>
          <w:rFonts w:ascii="Times New Roman" w:hAnsi="Times New Roman"/>
          <w:lang w:val="ro-RO"/>
        </w:rPr>
        <w:t>știa</w:t>
      </w:r>
      <w:r w:rsidR="000011C7" w:rsidRPr="00F64F36">
        <w:rPr>
          <w:rFonts w:ascii="Times New Roman" w:hAnsi="Times New Roman"/>
          <w:lang w:val="fr-FR"/>
        </w:rPr>
        <w:t xml:space="preserve"> au </w:t>
      </w:r>
      <w:proofErr w:type="spellStart"/>
      <w:r w:rsidR="000011C7" w:rsidRPr="00F64F36">
        <w:rPr>
          <w:rFonts w:ascii="Times New Roman" w:hAnsi="Times New Roman"/>
          <w:lang w:val="fr-FR"/>
        </w:rPr>
        <w:t>dreptul</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să</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vândă</w:t>
      </w:r>
      <w:proofErr w:type="spellEnd"/>
      <w:r w:rsidR="000011C7" w:rsidRPr="00F64F36">
        <w:rPr>
          <w:rFonts w:ascii="Times New Roman" w:hAnsi="Times New Roman"/>
          <w:lang w:val="fr-FR"/>
        </w:rPr>
        <w:t xml:space="preserve"> gaze </w:t>
      </w:r>
      <w:proofErr w:type="spellStart"/>
      <w:r w:rsidR="000011C7" w:rsidRPr="00F64F36">
        <w:rPr>
          <w:rFonts w:ascii="Times New Roman" w:hAnsi="Times New Roman"/>
          <w:lang w:val="fr-FR"/>
        </w:rPr>
        <w:t>naturale</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doar</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pentru</w:t>
      </w:r>
      <w:proofErr w:type="spellEnd"/>
      <w:r w:rsidR="000011C7" w:rsidRPr="00F64F36">
        <w:rPr>
          <w:rFonts w:ascii="Times New Roman" w:hAnsi="Times New Roman"/>
          <w:lang w:val="fr-FR"/>
        </w:rPr>
        <w:t xml:space="preserve"> a-</w:t>
      </w:r>
      <w:proofErr w:type="spellStart"/>
      <w:r w:rsidR="000011C7" w:rsidRPr="00F64F36">
        <w:rPr>
          <w:rFonts w:ascii="Times New Roman" w:hAnsi="Times New Roman"/>
          <w:lang w:val="fr-FR"/>
        </w:rPr>
        <w:t>şi</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echilibra</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în</w:t>
      </w:r>
      <w:proofErr w:type="spellEnd"/>
      <w:r w:rsidR="000011C7" w:rsidRPr="00F64F36">
        <w:rPr>
          <w:rFonts w:ascii="Times New Roman" w:hAnsi="Times New Roman"/>
          <w:lang w:val="fr-FR"/>
        </w:rPr>
        <w:t xml:space="preserve"> mod </w:t>
      </w:r>
      <w:proofErr w:type="spellStart"/>
      <w:r w:rsidR="000011C7" w:rsidRPr="00F64F36">
        <w:rPr>
          <w:rFonts w:ascii="Times New Roman" w:hAnsi="Times New Roman"/>
          <w:lang w:val="fr-FR"/>
        </w:rPr>
        <w:t>eficient</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portofoliul</w:t>
      </w:r>
      <w:proofErr w:type="spellEnd"/>
      <w:r w:rsidR="000011C7" w:rsidRPr="00F64F36">
        <w:rPr>
          <w:rFonts w:ascii="Times New Roman" w:hAnsi="Times New Roman"/>
          <w:lang w:val="fr-FR"/>
        </w:rPr>
        <w:t xml:space="preserve"> </w:t>
      </w:r>
      <w:proofErr w:type="spellStart"/>
      <w:r w:rsidR="000011C7" w:rsidRPr="00F64F36">
        <w:rPr>
          <w:rFonts w:ascii="Times New Roman" w:hAnsi="Times New Roman"/>
          <w:lang w:val="fr-FR"/>
        </w:rPr>
        <w:t>propriu</w:t>
      </w:r>
      <w:proofErr w:type="spellEnd"/>
      <w:r w:rsidRPr="00F64F36">
        <w:rPr>
          <w:rFonts w:ascii="Times New Roman" w:hAnsi="Times New Roman"/>
          <w:lang w:val="fr-FR"/>
        </w:rPr>
        <w:t>;</w:t>
      </w:r>
    </w:p>
    <w:p w14:paraId="5C2B492B" w14:textId="77777777" w:rsidR="00536290" w:rsidRPr="00F64F36" w:rsidRDefault="00C22A34">
      <w:pPr>
        <w:pStyle w:val="ListParagraph"/>
        <w:numPr>
          <w:ilvl w:val="0"/>
          <w:numId w:val="6"/>
        </w:numPr>
        <w:autoSpaceDE w:val="0"/>
        <w:autoSpaceDN w:val="0"/>
        <w:adjustRightInd w:val="0"/>
        <w:spacing w:line="360" w:lineRule="auto"/>
        <w:rPr>
          <w:rFonts w:ascii="Times New Roman" w:hAnsi="Times New Roman"/>
          <w:lang w:val="fr-FR"/>
        </w:rPr>
      </w:pPr>
      <w:proofErr w:type="spellStart"/>
      <w:proofErr w:type="gramStart"/>
      <w:r w:rsidRPr="00F64F36">
        <w:rPr>
          <w:rFonts w:ascii="Times New Roman" w:hAnsi="Times New Roman"/>
          <w:lang w:val="fr-FR"/>
        </w:rPr>
        <w:t>operatorul</w:t>
      </w:r>
      <w:proofErr w:type="spellEnd"/>
      <w:proofErr w:type="gramEnd"/>
      <w:r w:rsidR="001D4A23" w:rsidRPr="00F64F36">
        <w:rPr>
          <w:rFonts w:ascii="Times New Roman" w:hAnsi="Times New Roman"/>
          <w:lang w:val="fr-FR"/>
        </w:rPr>
        <w:t xml:space="preserve"> de transport </w:t>
      </w:r>
      <w:proofErr w:type="spellStart"/>
      <w:r w:rsidR="001D4A23" w:rsidRPr="00F64F36">
        <w:rPr>
          <w:rFonts w:ascii="Times New Roman" w:hAnsi="Times New Roman"/>
          <w:lang w:val="fr-FR"/>
        </w:rPr>
        <w:t>şi</w:t>
      </w:r>
      <w:proofErr w:type="spellEnd"/>
      <w:r w:rsidR="001D4A23" w:rsidRPr="00F64F36">
        <w:rPr>
          <w:rFonts w:ascii="Times New Roman" w:hAnsi="Times New Roman"/>
          <w:lang w:val="fr-FR"/>
        </w:rPr>
        <w:t xml:space="preserve"> de </w:t>
      </w:r>
      <w:proofErr w:type="spellStart"/>
      <w:r w:rsidR="001D4A23" w:rsidRPr="00F64F36">
        <w:rPr>
          <w:rFonts w:ascii="Times New Roman" w:hAnsi="Times New Roman"/>
          <w:lang w:val="fr-FR"/>
        </w:rPr>
        <w:t>sistem</w:t>
      </w:r>
      <w:proofErr w:type="spellEnd"/>
      <w:r w:rsidRPr="00F64F36">
        <w:rPr>
          <w:rFonts w:ascii="Times New Roman" w:hAnsi="Times New Roman"/>
          <w:lang w:val="fr-FR"/>
        </w:rPr>
        <w:t>,</w:t>
      </w:r>
      <w:r w:rsidR="001D4A23" w:rsidRPr="00F64F36">
        <w:rPr>
          <w:rFonts w:ascii="Times New Roman" w:hAnsi="Times New Roman"/>
          <w:lang w:val="fr-FR"/>
        </w:rPr>
        <w:t xml:space="preserve"> </w:t>
      </w:r>
      <w:proofErr w:type="spellStart"/>
      <w:r w:rsidR="001D4A23" w:rsidRPr="00F64F36">
        <w:rPr>
          <w:rFonts w:ascii="Times New Roman" w:hAnsi="Times New Roman"/>
          <w:lang w:val="fr-FR"/>
        </w:rPr>
        <w:t>în</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scopul</w:t>
      </w:r>
      <w:proofErr w:type="spellEnd"/>
      <w:r w:rsidR="001D4A23" w:rsidRPr="00F64F36">
        <w:rPr>
          <w:rFonts w:ascii="Times New Roman" w:hAnsi="Times New Roman"/>
          <w:lang w:val="fr-FR"/>
        </w:rPr>
        <w:t xml:space="preserve"> </w:t>
      </w:r>
      <w:proofErr w:type="spellStart"/>
      <w:r w:rsidRPr="00F64F36">
        <w:rPr>
          <w:rFonts w:ascii="Times New Roman" w:hAnsi="Times New Roman"/>
          <w:lang w:val="fr-FR"/>
        </w:rPr>
        <w:t>întreprinderii</w:t>
      </w:r>
      <w:proofErr w:type="spellEnd"/>
      <w:r w:rsidRPr="00F64F36">
        <w:rPr>
          <w:rFonts w:ascii="Times New Roman" w:hAnsi="Times New Roman"/>
          <w:lang w:val="fr-FR"/>
        </w:rPr>
        <w:t xml:space="preserve"> </w:t>
      </w:r>
      <w:proofErr w:type="spellStart"/>
      <w:r w:rsidRPr="00F64F36">
        <w:rPr>
          <w:rFonts w:ascii="Times New Roman" w:hAnsi="Times New Roman"/>
          <w:lang w:val="fr-FR"/>
        </w:rPr>
        <w:t>acţiunilor</w:t>
      </w:r>
      <w:proofErr w:type="spellEnd"/>
      <w:r w:rsidR="001D4A23" w:rsidRPr="00F64F36">
        <w:rPr>
          <w:rFonts w:ascii="Times New Roman" w:hAnsi="Times New Roman"/>
          <w:lang w:val="fr-FR"/>
        </w:rPr>
        <w:t xml:space="preserve"> de </w:t>
      </w:r>
      <w:proofErr w:type="spellStart"/>
      <w:r w:rsidRPr="00F64F36">
        <w:rPr>
          <w:rFonts w:ascii="Times New Roman" w:hAnsi="Times New Roman"/>
          <w:lang w:val="fr-FR"/>
        </w:rPr>
        <w:t>echilibrare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fizică</w:t>
      </w:r>
      <w:proofErr w:type="spellEnd"/>
      <w:r w:rsidRPr="00F64F36">
        <w:rPr>
          <w:rFonts w:ascii="Times New Roman" w:hAnsi="Times New Roman"/>
          <w:lang w:val="fr-FR"/>
        </w:rPr>
        <w:t xml:space="preserve"> a </w:t>
      </w:r>
      <w:proofErr w:type="spellStart"/>
      <w:r w:rsidRPr="00F64F36">
        <w:rPr>
          <w:rFonts w:ascii="Times New Roman" w:hAnsi="Times New Roman"/>
          <w:lang w:val="fr-FR"/>
        </w:rPr>
        <w:t>sistemului</w:t>
      </w:r>
      <w:proofErr w:type="spellEnd"/>
      <w:r w:rsidRPr="00F64F36">
        <w:rPr>
          <w:rFonts w:ascii="Times New Roman" w:hAnsi="Times New Roman"/>
          <w:lang w:val="fr-FR"/>
        </w:rPr>
        <w:t xml:space="preserve"> de transport</w:t>
      </w:r>
      <w:r w:rsidR="001D4A23" w:rsidRPr="00F64F36">
        <w:rPr>
          <w:rFonts w:ascii="Times New Roman" w:hAnsi="Times New Roman"/>
          <w:lang w:val="fr-FR"/>
        </w:rPr>
        <w:t xml:space="preserve"> </w:t>
      </w:r>
      <w:proofErr w:type="spellStart"/>
      <w:r w:rsidR="001D4A23" w:rsidRPr="00F64F36">
        <w:rPr>
          <w:rFonts w:ascii="Times New Roman" w:hAnsi="Times New Roman"/>
          <w:lang w:val="fr-FR"/>
        </w:rPr>
        <w:t>şi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constituirii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stocului</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minim</w:t>
      </w:r>
      <w:proofErr w:type="spellEnd"/>
      <w:r w:rsidR="001D4A23" w:rsidRPr="00F64F36">
        <w:rPr>
          <w:rFonts w:ascii="Times New Roman" w:hAnsi="Times New Roman"/>
          <w:lang w:val="fr-FR"/>
        </w:rPr>
        <w:t xml:space="preserve"> </w:t>
      </w:r>
      <w:proofErr w:type="spellStart"/>
      <w:r w:rsidR="001D4A23" w:rsidRPr="00F64F36">
        <w:rPr>
          <w:rFonts w:ascii="Times New Roman" w:hAnsi="Times New Roman"/>
          <w:lang w:val="fr-FR"/>
        </w:rPr>
        <w:t>obligatoriu</w:t>
      </w:r>
      <w:proofErr w:type="spellEnd"/>
      <w:r w:rsidR="001D4A23" w:rsidRPr="00F64F36">
        <w:rPr>
          <w:rFonts w:ascii="Times New Roman" w:hAnsi="Times New Roman"/>
          <w:lang w:val="fr-FR"/>
        </w:rPr>
        <w:t xml:space="preserve"> de gaze </w:t>
      </w:r>
      <w:proofErr w:type="spellStart"/>
      <w:r w:rsidR="001D4A23" w:rsidRPr="00F64F36">
        <w:rPr>
          <w:rFonts w:ascii="Times New Roman" w:hAnsi="Times New Roman"/>
          <w:lang w:val="fr-FR"/>
        </w:rPr>
        <w:t>naturale</w:t>
      </w:r>
      <w:proofErr w:type="spellEnd"/>
      <w:r w:rsidR="001D4A23" w:rsidRPr="00F64F36">
        <w:rPr>
          <w:rFonts w:ascii="Times New Roman" w:hAnsi="Times New Roman"/>
          <w:lang w:val="fr-FR"/>
        </w:rPr>
        <w:t>.</w:t>
      </w:r>
    </w:p>
    <w:p w14:paraId="03A2E837" w14:textId="4C7A190D" w:rsidR="00536290" w:rsidRPr="00EC53BD" w:rsidRDefault="001D4A23" w:rsidP="00DE5EC8">
      <w:pPr>
        <w:pStyle w:val="NoSpacing"/>
        <w:spacing w:line="360" w:lineRule="auto"/>
        <w:jc w:val="both"/>
        <w:rPr>
          <w:rFonts w:ascii="Times New Roman" w:hAnsi="Times New Roman" w:cs="Times New Roman"/>
          <w:color w:val="auto"/>
          <w:lang w:val="ro-RO"/>
        </w:rPr>
      </w:pPr>
      <w:r w:rsidRPr="00D416D3">
        <w:rPr>
          <w:rFonts w:ascii="Times New Roman" w:hAnsi="Times New Roman" w:cs="Times New Roman"/>
          <w:bCs/>
          <w:color w:val="auto"/>
          <w:lang w:val="ro-RO"/>
        </w:rPr>
        <w:t>(2)</w:t>
      </w:r>
      <w:r w:rsidRPr="00EC53BD">
        <w:rPr>
          <w:rFonts w:ascii="Times New Roman" w:hAnsi="Times New Roman" w:cs="Times New Roman"/>
          <w:color w:val="auto"/>
          <w:lang w:val="ro-RO"/>
        </w:rPr>
        <w:t xml:space="preserve">  Produsele standard</w:t>
      </w:r>
      <w:r w:rsidR="00742C30">
        <w:rPr>
          <w:rFonts w:ascii="Times New Roman" w:hAnsi="Times New Roman" w:cs="Times New Roman"/>
          <w:color w:val="auto"/>
          <w:lang w:val="ro-RO"/>
        </w:rPr>
        <w:t>izate</w:t>
      </w:r>
      <w:r w:rsidRPr="00EC53BD">
        <w:rPr>
          <w:rFonts w:ascii="Times New Roman" w:hAnsi="Times New Roman" w:cs="Times New Roman"/>
          <w:color w:val="auto"/>
          <w:lang w:val="ro-RO"/>
        </w:rPr>
        <w:t xml:space="preserve"> redate la art.3 (1) au următoarele caracteristici : </w:t>
      </w:r>
    </w:p>
    <w:p w14:paraId="47CC76DD" w14:textId="6EFBB0B9" w:rsidR="00536290" w:rsidRPr="00EC53BD" w:rsidRDefault="001D4A23">
      <w:pPr>
        <w:pStyle w:val="ListParagraph"/>
        <w:numPr>
          <w:ilvl w:val="0"/>
          <w:numId w:val="7"/>
        </w:numPr>
        <w:autoSpaceDE w:val="0"/>
        <w:autoSpaceDN w:val="0"/>
        <w:adjustRightInd w:val="0"/>
        <w:spacing w:after="0" w:line="360" w:lineRule="auto"/>
        <w:rPr>
          <w:rFonts w:ascii="Times New Roman" w:hAnsi="Times New Roman"/>
          <w:lang w:val="ro-RO"/>
        </w:rPr>
      </w:pPr>
      <w:proofErr w:type="gramStart"/>
      <w:r w:rsidRPr="00F64F36">
        <w:rPr>
          <w:rFonts w:ascii="Times New Roman" w:hAnsi="Times New Roman"/>
          <w:lang w:val="fr-FR"/>
        </w:rPr>
        <w:t>au</w:t>
      </w:r>
      <w:proofErr w:type="gramEnd"/>
      <w:r w:rsidRPr="00F64F36">
        <w:rPr>
          <w:rFonts w:ascii="Times New Roman" w:hAnsi="Times New Roman"/>
          <w:lang w:val="fr-FR"/>
        </w:rPr>
        <w:t xml:space="preserve"> ca </w:t>
      </w:r>
      <w:proofErr w:type="spellStart"/>
      <w:r w:rsidRPr="00F64F36">
        <w:rPr>
          <w:rFonts w:ascii="Times New Roman" w:hAnsi="Times New Roman"/>
          <w:lang w:val="fr-FR"/>
        </w:rPr>
        <w:t>obiect</w:t>
      </w:r>
      <w:proofErr w:type="spellEnd"/>
      <w:r w:rsidRPr="00F64F36">
        <w:rPr>
          <w:rFonts w:ascii="Times New Roman" w:hAnsi="Times New Roman"/>
          <w:lang w:val="fr-FR"/>
        </w:rPr>
        <w:t xml:space="preserve"> </w:t>
      </w:r>
      <w:proofErr w:type="spellStart"/>
      <w:r w:rsidRPr="00F64F36">
        <w:rPr>
          <w:rFonts w:ascii="Times New Roman" w:hAnsi="Times New Roman"/>
          <w:lang w:val="fr-FR"/>
        </w:rPr>
        <w:t>transferul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dreptului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proprietate</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PVT </w:t>
      </w:r>
      <w:proofErr w:type="spellStart"/>
      <w:r w:rsidRPr="00F64F36">
        <w:rPr>
          <w:rFonts w:ascii="Times New Roman" w:hAnsi="Times New Roman"/>
          <w:lang w:val="fr-FR"/>
        </w:rPr>
        <w:t>asupra</w:t>
      </w:r>
      <w:proofErr w:type="spellEnd"/>
      <w:r w:rsidRPr="00F64F36">
        <w:rPr>
          <w:rFonts w:ascii="Times New Roman" w:hAnsi="Times New Roman"/>
          <w:lang w:val="fr-FR"/>
        </w:rPr>
        <w:t xml:space="preserve"> </w:t>
      </w:r>
      <w:proofErr w:type="spellStart"/>
      <w:r w:rsidRPr="00F64F36">
        <w:rPr>
          <w:rFonts w:ascii="Times New Roman" w:hAnsi="Times New Roman"/>
          <w:lang w:val="fr-FR"/>
        </w:rPr>
        <w:t>unor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cantităţi</w:t>
      </w:r>
      <w:proofErr w:type="spellEnd"/>
      <w:r w:rsidRPr="00F64F36">
        <w:rPr>
          <w:rFonts w:ascii="Times New Roman" w:hAnsi="Times New Roman"/>
          <w:lang w:val="fr-FR"/>
        </w:rPr>
        <w:t xml:space="preserve"> de gaze </w:t>
      </w:r>
      <w:proofErr w:type="spellStart"/>
      <w:r w:rsidRPr="00F64F36">
        <w:rPr>
          <w:rFonts w:ascii="Times New Roman" w:hAnsi="Times New Roman"/>
          <w:lang w:val="fr-FR"/>
        </w:rPr>
        <w:t>naturale</w:t>
      </w:r>
      <w:proofErr w:type="spellEnd"/>
      <w:r w:rsidRPr="00F64F36">
        <w:rPr>
          <w:rFonts w:ascii="Times New Roman" w:hAnsi="Times New Roman"/>
          <w:lang w:val="fr-FR"/>
        </w:rPr>
        <w:t xml:space="preserve"> ce </w:t>
      </w:r>
      <w:proofErr w:type="spellStart"/>
      <w:r w:rsidRPr="00F64F36">
        <w:rPr>
          <w:rFonts w:ascii="Times New Roman" w:hAnsi="Times New Roman"/>
          <w:lang w:val="fr-FR"/>
        </w:rPr>
        <w:t>urmează</w:t>
      </w:r>
      <w:proofErr w:type="spellEnd"/>
      <w:r w:rsidRPr="00F64F36">
        <w:rPr>
          <w:rFonts w:ascii="Times New Roman" w:hAnsi="Times New Roman"/>
          <w:lang w:val="fr-FR"/>
        </w:rPr>
        <w:t xml:space="preserve"> a fi </w:t>
      </w:r>
      <w:proofErr w:type="spellStart"/>
      <w:r w:rsidRPr="00F64F36">
        <w:rPr>
          <w:rFonts w:ascii="Times New Roman" w:hAnsi="Times New Roman"/>
          <w:lang w:val="fr-FR"/>
        </w:rPr>
        <w:t>livrate</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PVT,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profil </w:t>
      </w:r>
      <w:proofErr w:type="spellStart"/>
      <w:r w:rsidRPr="00F64F36">
        <w:rPr>
          <w:rFonts w:ascii="Times New Roman" w:hAnsi="Times New Roman"/>
          <w:lang w:val="fr-FR"/>
        </w:rPr>
        <w:t>zilnic</w:t>
      </w:r>
      <w:proofErr w:type="spellEnd"/>
      <w:r w:rsidRPr="00F64F36">
        <w:rPr>
          <w:rFonts w:ascii="Times New Roman" w:hAnsi="Times New Roman"/>
          <w:lang w:val="fr-FR"/>
        </w:rPr>
        <w:t xml:space="preserve"> constant,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o </w:t>
      </w:r>
      <w:proofErr w:type="spellStart"/>
      <w:r w:rsidRPr="00F64F36">
        <w:rPr>
          <w:rFonts w:ascii="Times New Roman" w:hAnsi="Times New Roman"/>
          <w:lang w:val="fr-FR"/>
        </w:rPr>
        <w:t>perioadă</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timp</w:t>
      </w:r>
      <w:proofErr w:type="spellEnd"/>
      <w:r w:rsidRPr="00F64F36">
        <w:rPr>
          <w:rFonts w:ascii="Times New Roman" w:hAnsi="Times New Roman"/>
          <w:lang w:val="fr-FR"/>
        </w:rPr>
        <w:t xml:space="preserve"> mai mare de o </w:t>
      </w:r>
      <w:proofErr w:type="spellStart"/>
      <w:r w:rsidRPr="00F64F36">
        <w:rPr>
          <w:rFonts w:ascii="Times New Roman" w:hAnsi="Times New Roman"/>
          <w:lang w:val="fr-FR"/>
        </w:rPr>
        <w:t>zi</w:t>
      </w:r>
      <w:proofErr w:type="spellEnd"/>
      <w:r w:rsidRPr="00F64F36">
        <w:rPr>
          <w:rFonts w:ascii="Times New Roman" w:hAnsi="Times New Roman"/>
          <w:lang w:val="fr-FR"/>
        </w:rPr>
        <w:t xml:space="preserve"> </w:t>
      </w:r>
      <w:proofErr w:type="spellStart"/>
      <w:r w:rsidRPr="00F64F36">
        <w:rPr>
          <w:rFonts w:ascii="Times New Roman" w:hAnsi="Times New Roman"/>
          <w:lang w:val="fr-FR"/>
        </w:rPr>
        <w:t>gazieră</w:t>
      </w:r>
      <w:proofErr w:type="spellEnd"/>
      <w:r w:rsidRPr="00F64F36">
        <w:rPr>
          <w:rFonts w:ascii="Times New Roman" w:hAnsi="Times New Roman"/>
          <w:lang w:val="fr-FR"/>
        </w:rPr>
        <w:t xml:space="preserve">; </w:t>
      </w:r>
    </w:p>
    <w:p w14:paraId="09F8CE2F" w14:textId="77777777" w:rsidR="00536290" w:rsidRPr="00EC53BD" w:rsidRDefault="001D4A23">
      <w:pPr>
        <w:pStyle w:val="ListParagraph"/>
        <w:numPr>
          <w:ilvl w:val="0"/>
          <w:numId w:val="7"/>
        </w:numPr>
        <w:autoSpaceDE w:val="0"/>
        <w:autoSpaceDN w:val="0"/>
        <w:adjustRightInd w:val="0"/>
        <w:spacing w:after="0" w:line="360" w:lineRule="auto"/>
        <w:rPr>
          <w:rFonts w:ascii="Times New Roman" w:hAnsi="Times New Roman"/>
          <w:lang w:val="ro-RO"/>
        </w:rPr>
      </w:pPr>
      <w:proofErr w:type="spellStart"/>
      <w:proofErr w:type="gramStart"/>
      <w:r w:rsidRPr="00F64F36">
        <w:rPr>
          <w:rFonts w:ascii="Times New Roman" w:hAnsi="Times New Roman"/>
          <w:lang w:val="fr-FR"/>
        </w:rPr>
        <w:t>transferul</w:t>
      </w:r>
      <w:proofErr w:type="spellEnd"/>
      <w:proofErr w:type="gramEnd"/>
      <w:r w:rsidRPr="00F64F36">
        <w:rPr>
          <w:rFonts w:ascii="Times New Roman" w:hAnsi="Times New Roman"/>
          <w:lang w:val="fr-FR"/>
        </w:rPr>
        <w:t xml:space="preserve"> se </w:t>
      </w:r>
      <w:proofErr w:type="spellStart"/>
      <w:r w:rsidRPr="00F64F36">
        <w:rPr>
          <w:rFonts w:ascii="Times New Roman" w:hAnsi="Times New Roman"/>
          <w:lang w:val="fr-FR"/>
        </w:rPr>
        <w:t>realizează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pe</w:t>
      </w:r>
      <w:proofErr w:type="spellEnd"/>
      <w:r w:rsidRPr="00F64F36">
        <w:rPr>
          <w:rFonts w:ascii="Times New Roman" w:hAnsi="Times New Roman"/>
          <w:lang w:val="fr-FR"/>
        </w:rPr>
        <w:t xml:space="preserve"> </w:t>
      </w:r>
      <w:proofErr w:type="spellStart"/>
      <w:r w:rsidRPr="00F64F36">
        <w:rPr>
          <w:rFonts w:ascii="Times New Roman" w:hAnsi="Times New Roman"/>
          <w:lang w:val="fr-FR"/>
        </w:rPr>
        <w:t>baza</w:t>
      </w:r>
      <w:proofErr w:type="spellEnd"/>
      <w:r w:rsidRPr="00F64F36">
        <w:rPr>
          <w:rFonts w:ascii="Times New Roman" w:hAnsi="Times New Roman"/>
          <w:lang w:val="fr-FR"/>
        </w:rPr>
        <w:t xml:space="preserve"> </w:t>
      </w:r>
      <w:proofErr w:type="spellStart"/>
      <w:r w:rsidRPr="00F64F36">
        <w:rPr>
          <w:rFonts w:ascii="Times New Roman" w:hAnsi="Times New Roman"/>
          <w:lang w:val="fr-FR"/>
        </w:rPr>
        <w:t>raportului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emis</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sistemele</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ale BRM;</w:t>
      </w:r>
    </w:p>
    <w:p w14:paraId="290AA902" w14:textId="42B5C546" w:rsidR="00536290" w:rsidRPr="00204D6C" w:rsidRDefault="001D4A23">
      <w:pPr>
        <w:pStyle w:val="ListParagraph"/>
        <w:numPr>
          <w:ilvl w:val="0"/>
          <w:numId w:val="7"/>
        </w:numPr>
        <w:autoSpaceDE w:val="0"/>
        <w:autoSpaceDN w:val="0"/>
        <w:adjustRightInd w:val="0"/>
        <w:spacing w:after="0" w:line="360" w:lineRule="auto"/>
        <w:rPr>
          <w:rFonts w:ascii="Times New Roman" w:hAnsi="Times New Roman"/>
          <w:lang w:val="ro-RO"/>
        </w:rPr>
      </w:pPr>
      <w:proofErr w:type="spellStart"/>
      <w:proofErr w:type="gramStart"/>
      <w:r w:rsidRPr="00204D6C">
        <w:rPr>
          <w:rFonts w:ascii="Times New Roman" w:hAnsi="Times New Roman"/>
          <w:lang w:val="fr-FR"/>
        </w:rPr>
        <w:t>cantitatea</w:t>
      </w:r>
      <w:proofErr w:type="spellEnd"/>
      <w:proofErr w:type="gramEnd"/>
      <w:r w:rsidRPr="00204D6C">
        <w:rPr>
          <w:rFonts w:ascii="Times New Roman" w:hAnsi="Times New Roman"/>
          <w:lang w:val="fr-FR"/>
        </w:rPr>
        <w:t xml:space="preserve"> </w:t>
      </w:r>
      <w:proofErr w:type="spellStart"/>
      <w:r w:rsidRPr="00204D6C">
        <w:rPr>
          <w:rFonts w:ascii="Times New Roman" w:hAnsi="Times New Roman"/>
          <w:lang w:val="fr-FR"/>
        </w:rPr>
        <w:t>tranzacţionată</w:t>
      </w:r>
      <w:proofErr w:type="spellEnd"/>
      <w:r w:rsidRPr="00204D6C">
        <w:rPr>
          <w:rFonts w:ascii="Times New Roman" w:hAnsi="Times New Roman"/>
          <w:lang w:val="fr-FR"/>
        </w:rPr>
        <w:t xml:space="preserve"> </w:t>
      </w:r>
      <w:proofErr w:type="spellStart"/>
      <w:r w:rsidRPr="00204D6C">
        <w:rPr>
          <w:rFonts w:ascii="Times New Roman" w:hAnsi="Times New Roman"/>
          <w:lang w:val="fr-FR"/>
        </w:rPr>
        <w:t>în</w:t>
      </w:r>
      <w:proofErr w:type="spellEnd"/>
      <w:r w:rsidRPr="00204D6C">
        <w:rPr>
          <w:rFonts w:ascii="Times New Roman" w:hAnsi="Times New Roman"/>
          <w:lang w:val="fr-FR"/>
        </w:rPr>
        <w:t xml:space="preserve"> </w:t>
      </w:r>
      <w:proofErr w:type="spellStart"/>
      <w:r w:rsidRPr="00204D6C">
        <w:rPr>
          <w:rFonts w:ascii="Times New Roman" w:hAnsi="Times New Roman"/>
          <w:lang w:val="fr-FR"/>
        </w:rPr>
        <w:t>baza</w:t>
      </w:r>
      <w:proofErr w:type="spellEnd"/>
      <w:r w:rsidRPr="00204D6C">
        <w:rPr>
          <w:rFonts w:ascii="Times New Roman" w:hAnsi="Times New Roman"/>
          <w:lang w:val="fr-FR"/>
        </w:rPr>
        <w:t xml:space="preserve"> </w:t>
      </w:r>
      <w:proofErr w:type="spellStart"/>
      <w:r w:rsidRPr="00204D6C">
        <w:rPr>
          <w:rFonts w:ascii="Times New Roman" w:hAnsi="Times New Roman"/>
          <w:lang w:val="fr-FR"/>
        </w:rPr>
        <w:t>unui</w:t>
      </w:r>
      <w:proofErr w:type="spellEnd"/>
      <w:r w:rsidRPr="00204D6C">
        <w:rPr>
          <w:rFonts w:ascii="Times New Roman" w:hAnsi="Times New Roman"/>
          <w:lang w:val="fr-FR"/>
        </w:rPr>
        <w:t xml:space="preserve"> </w:t>
      </w:r>
      <w:proofErr w:type="spellStart"/>
      <w:r w:rsidRPr="00204D6C">
        <w:rPr>
          <w:rFonts w:ascii="Times New Roman" w:hAnsi="Times New Roman"/>
          <w:lang w:val="fr-FR"/>
        </w:rPr>
        <w:t>astfel</w:t>
      </w:r>
      <w:proofErr w:type="spellEnd"/>
      <w:r w:rsidRPr="00204D6C">
        <w:rPr>
          <w:rFonts w:ascii="Times New Roman" w:hAnsi="Times New Roman"/>
          <w:lang w:val="fr-FR"/>
        </w:rPr>
        <w:t xml:space="preserve"> de </w:t>
      </w:r>
      <w:proofErr w:type="spellStart"/>
      <w:r w:rsidRPr="00204D6C">
        <w:rPr>
          <w:rFonts w:ascii="Times New Roman" w:hAnsi="Times New Roman"/>
          <w:lang w:val="fr-FR"/>
        </w:rPr>
        <w:t>contract</w:t>
      </w:r>
      <w:proofErr w:type="spellEnd"/>
      <w:r w:rsidRPr="00204D6C">
        <w:rPr>
          <w:rFonts w:ascii="Times New Roman" w:hAnsi="Times New Roman"/>
          <w:lang w:val="fr-FR"/>
        </w:rPr>
        <w:t xml:space="preserve"> </w:t>
      </w:r>
      <w:r w:rsidR="008266FE">
        <w:rPr>
          <w:rFonts w:ascii="Times New Roman" w:hAnsi="Times New Roman"/>
          <w:lang w:val="fr-FR"/>
        </w:rPr>
        <w:t xml:space="preserve">standard </w:t>
      </w:r>
      <w:r w:rsidRPr="00204D6C">
        <w:rPr>
          <w:rFonts w:ascii="Times New Roman" w:hAnsi="Times New Roman"/>
          <w:lang w:val="fr-FR"/>
        </w:rPr>
        <w:t>este de 1 MWh/</w:t>
      </w:r>
      <w:proofErr w:type="spellStart"/>
      <w:r w:rsidRPr="00204D6C">
        <w:rPr>
          <w:rFonts w:ascii="Times New Roman" w:hAnsi="Times New Roman"/>
          <w:lang w:val="fr-FR"/>
        </w:rPr>
        <w:t>zi</w:t>
      </w:r>
      <w:proofErr w:type="spellEnd"/>
      <w:r w:rsidRPr="00204D6C">
        <w:rPr>
          <w:rFonts w:ascii="Times New Roman" w:hAnsi="Times New Roman"/>
          <w:lang w:val="fr-FR"/>
        </w:rPr>
        <w:t>;</w:t>
      </w:r>
    </w:p>
    <w:p w14:paraId="19027397" w14:textId="77777777" w:rsidR="00536290" w:rsidRPr="00204D6C" w:rsidRDefault="001D4A23">
      <w:pPr>
        <w:pStyle w:val="ListParagraph"/>
        <w:numPr>
          <w:ilvl w:val="0"/>
          <w:numId w:val="7"/>
        </w:numPr>
        <w:autoSpaceDE w:val="0"/>
        <w:autoSpaceDN w:val="0"/>
        <w:adjustRightInd w:val="0"/>
        <w:spacing w:after="0" w:line="360" w:lineRule="auto"/>
        <w:rPr>
          <w:rFonts w:ascii="Times New Roman" w:hAnsi="Times New Roman"/>
          <w:lang w:val="fr-FR"/>
        </w:rPr>
      </w:pPr>
      <w:proofErr w:type="spellStart"/>
      <w:proofErr w:type="gramStart"/>
      <w:r w:rsidRPr="00204D6C">
        <w:rPr>
          <w:rFonts w:ascii="Times New Roman" w:hAnsi="Times New Roman"/>
          <w:lang w:val="fr-FR"/>
        </w:rPr>
        <w:t>obiectul</w:t>
      </w:r>
      <w:proofErr w:type="spellEnd"/>
      <w:proofErr w:type="gramEnd"/>
      <w:r w:rsidRPr="00204D6C">
        <w:rPr>
          <w:rFonts w:ascii="Times New Roman" w:hAnsi="Times New Roman"/>
          <w:lang w:val="fr-FR"/>
        </w:rPr>
        <w:t xml:space="preserve"> </w:t>
      </w:r>
      <w:proofErr w:type="spellStart"/>
      <w:r w:rsidRPr="00204D6C">
        <w:rPr>
          <w:rFonts w:ascii="Times New Roman" w:hAnsi="Times New Roman"/>
          <w:lang w:val="fr-FR"/>
        </w:rPr>
        <w:t>tranzacţiei</w:t>
      </w:r>
      <w:proofErr w:type="spellEnd"/>
      <w:r w:rsidRPr="00204D6C">
        <w:rPr>
          <w:rFonts w:ascii="Times New Roman" w:hAnsi="Times New Roman"/>
          <w:lang w:val="fr-FR"/>
        </w:rPr>
        <w:t xml:space="preserve"> este </w:t>
      </w:r>
      <w:proofErr w:type="spellStart"/>
      <w:r w:rsidRPr="00204D6C">
        <w:rPr>
          <w:rFonts w:ascii="Times New Roman" w:hAnsi="Times New Roman"/>
          <w:lang w:val="fr-FR"/>
        </w:rPr>
        <w:t>reprezentat</w:t>
      </w:r>
      <w:proofErr w:type="spellEnd"/>
      <w:r w:rsidRPr="00204D6C">
        <w:rPr>
          <w:rFonts w:ascii="Times New Roman" w:hAnsi="Times New Roman"/>
          <w:lang w:val="fr-FR"/>
        </w:rPr>
        <w:t xml:space="preserve"> de un </w:t>
      </w:r>
      <w:proofErr w:type="spellStart"/>
      <w:r w:rsidRPr="00204D6C">
        <w:rPr>
          <w:rFonts w:ascii="Times New Roman" w:hAnsi="Times New Roman"/>
          <w:lang w:val="fr-FR"/>
        </w:rPr>
        <w:t>contract</w:t>
      </w:r>
      <w:proofErr w:type="spellEnd"/>
      <w:r w:rsidRPr="00204D6C">
        <w:rPr>
          <w:rFonts w:ascii="Times New Roman" w:hAnsi="Times New Roman"/>
          <w:lang w:val="fr-FR"/>
        </w:rPr>
        <w:t xml:space="preserve"> standard </w:t>
      </w:r>
      <w:proofErr w:type="spellStart"/>
      <w:r w:rsidRPr="00204D6C">
        <w:rPr>
          <w:rFonts w:ascii="Times New Roman" w:hAnsi="Times New Roman"/>
          <w:lang w:val="fr-FR"/>
        </w:rPr>
        <w:t>sau</w:t>
      </w:r>
      <w:proofErr w:type="spellEnd"/>
      <w:r w:rsidRPr="00204D6C">
        <w:rPr>
          <w:rFonts w:ascii="Times New Roman" w:hAnsi="Times New Roman"/>
          <w:lang w:val="fr-FR"/>
        </w:rPr>
        <w:t xml:space="preserve"> un </w:t>
      </w:r>
      <w:proofErr w:type="spellStart"/>
      <w:r w:rsidRPr="00204D6C">
        <w:rPr>
          <w:rFonts w:ascii="Times New Roman" w:hAnsi="Times New Roman"/>
          <w:lang w:val="fr-FR"/>
        </w:rPr>
        <w:t>multiplu</w:t>
      </w:r>
      <w:proofErr w:type="spellEnd"/>
      <w:r w:rsidRPr="00204D6C">
        <w:rPr>
          <w:rFonts w:ascii="Times New Roman" w:hAnsi="Times New Roman"/>
          <w:lang w:val="fr-FR"/>
        </w:rPr>
        <w:t xml:space="preserve"> de contracte standard, </w:t>
      </w:r>
      <w:proofErr w:type="spellStart"/>
      <w:r w:rsidRPr="00204D6C">
        <w:rPr>
          <w:rFonts w:ascii="Times New Roman" w:hAnsi="Times New Roman"/>
          <w:lang w:val="fr-FR"/>
        </w:rPr>
        <w:t>iar</w:t>
      </w:r>
      <w:proofErr w:type="spellEnd"/>
      <w:r w:rsidRPr="00204D6C">
        <w:rPr>
          <w:rFonts w:ascii="Times New Roman" w:hAnsi="Times New Roman"/>
          <w:lang w:val="fr-FR"/>
        </w:rPr>
        <w:t xml:space="preserve"> </w:t>
      </w:r>
      <w:proofErr w:type="spellStart"/>
      <w:r w:rsidRPr="00204D6C">
        <w:rPr>
          <w:rFonts w:ascii="Times New Roman" w:hAnsi="Times New Roman"/>
          <w:lang w:val="fr-FR"/>
        </w:rPr>
        <w:t>elementele</w:t>
      </w:r>
      <w:proofErr w:type="spellEnd"/>
      <w:r w:rsidRPr="00204D6C">
        <w:rPr>
          <w:rFonts w:ascii="Times New Roman" w:hAnsi="Times New Roman"/>
          <w:lang w:val="fr-FR"/>
        </w:rPr>
        <w:t xml:space="preserve"> care pot fi </w:t>
      </w:r>
      <w:proofErr w:type="spellStart"/>
      <w:r w:rsidRPr="00204D6C">
        <w:rPr>
          <w:rFonts w:ascii="Times New Roman" w:hAnsi="Times New Roman"/>
          <w:lang w:val="fr-FR"/>
        </w:rPr>
        <w:t>modificate</w:t>
      </w:r>
      <w:proofErr w:type="spellEnd"/>
      <w:r w:rsidRPr="00204D6C">
        <w:rPr>
          <w:rFonts w:ascii="Times New Roman" w:hAnsi="Times New Roman"/>
          <w:lang w:val="fr-FR"/>
        </w:rPr>
        <w:t xml:space="preserve"> de </w:t>
      </w:r>
      <w:proofErr w:type="spellStart"/>
      <w:r w:rsidRPr="00204D6C">
        <w:rPr>
          <w:rFonts w:ascii="Times New Roman" w:hAnsi="Times New Roman"/>
          <w:lang w:val="fr-FR"/>
        </w:rPr>
        <w:t>către</w:t>
      </w:r>
      <w:proofErr w:type="spellEnd"/>
      <w:r w:rsidRPr="00204D6C">
        <w:rPr>
          <w:rFonts w:ascii="Times New Roman" w:hAnsi="Times New Roman"/>
          <w:lang w:val="fr-FR"/>
        </w:rPr>
        <w:t xml:space="preserve"> </w:t>
      </w:r>
      <w:proofErr w:type="spellStart"/>
      <w:r w:rsidRPr="00204D6C">
        <w:rPr>
          <w:rFonts w:ascii="Times New Roman" w:hAnsi="Times New Roman"/>
          <w:lang w:val="fr-FR"/>
        </w:rPr>
        <w:t>părţile</w:t>
      </w:r>
      <w:proofErr w:type="spellEnd"/>
      <w:r w:rsidRPr="00204D6C">
        <w:rPr>
          <w:rFonts w:ascii="Times New Roman" w:hAnsi="Times New Roman"/>
          <w:lang w:val="fr-FR"/>
        </w:rPr>
        <w:t xml:space="preserve"> </w:t>
      </w:r>
      <w:proofErr w:type="spellStart"/>
      <w:r w:rsidRPr="00204D6C">
        <w:rPr>
          <w:rFonts w:ascii="Times New Roman" w:hAnsi="Times New Roman"/>
          <w:lang w:val="fr-FR"/>
        </w:rPr>
        <w:t>interesate</w:t>
      </w:r>
      <w:proofErr w:type="spellEnd"/>
      <w:r w:rsidRPr="00204D6C">
        <w:rPr>
          <w:rFonts w:ascii="Times New Roman" w:hAnsi="Times New Roman"/>
          <w:lang w:val="fr-FR"/>
        </w:rPr>
        <w:t xml:space="preserve"> </w:t>
      </w:r>
      <w:proofErr w:type="spellStart"/>
      <w:r w:rsidRPr="00204D6C">
        <w:rPr>
          <w:rFonts w:ascii="Times New Roman" w:hAnsi="Times New Roman"/>
          <w:lang w:val="fr-FR"/>
        </w:rPr>
        <w:t>în</w:t>
      </w:r>
      <w:proofErr w:type="spellEnd"/>
      <w:r w:rsidRPr="00204D6C">
        <w:rPr>
          <w:rFonts w:ascii="Times New Roman" w:hAnsi="Times New Roman"/>
          <w:lang w:val="fr-FR"/>
        </w:rPr>
        <w:t xml:space="preserve"> </w:t>
      </w:r>
      <w:proofErr w:type="spellStart"/>
      <w:r w:rsidRPr="00204D6C">
        <w:rPr>
          <w:rFonts w:ascii="Times New Roman" w:hAnsi="Times New Roman"/>
          <w:lang w:val="fr-FR"/>
        </w:rPr>
        <w:t>cadrul</w:t>
      </w:r>
      <w:proofErr w:type="spellEnd"/>
      <w:r w:rsidRPr="00204D6C">
        <w:rPr>
          <w:rFonts w:ascii="Times New Roman" w:hAnsi="Times New Roman"/>
          <w:lang w:val="fr-FR"/>
        </w:rPr>
        <w:t xml:space="preserve"> </w:t>
      </w:r>
      <w:proofErr w:type="spellStart"/>
      <w:r w:rsidRPr="00204D6C">
        <w:rPr>
          <w:rFonts w:ascii="Times New Roman" w:hAnsi="Times New Roman"/>
          <w:lang w:val="fr-FR"/>
        </w:rPr>
        <w:t>şedinţelor</w:t>
      </w:r>
      <w:proofErr w:type="spellEnd"/>
      <w:r w:rsidRPr="00204D6C">
        <w:rPr>
          <w:rFonts w:ascii="Times New Roman" w:hAnsi="Times New Roman"/>
          <w:lang w:val="fr-FR"/>
        </w:rPr>
        <w:t xml:space="preserve"> de </w:t>
      </w:r>
      <w:proofErr w:type="spellStart"/>
      <w:r w:rsidRPr="00204D6C">
        <w:rPr>
          <w:rFonts w:ascii="Times New Roman" w:hAnsi="Times New Roman"/>
          <w:lang w:val="fr-FR"/>
        </w:rPr>
        <w:t>tranzacţionare</w:t>
      </w:r>
      <w:proofErr w:type="spellEnd"/>
      <w:r w:rsidRPr="00204D6C">
        <w:rPr>
          <w:rFonts w:ascii="Times New Roman" w:hAnsi="Times New Roman"/>
          <w:lang w:val="fr-FR"/>
        </w:rPr>
        <w:t xml:space="preserve"> </w:t>
      </w:r>
      <w:proofErr w:type="spellStart"/>
      <w:r w:rsidRPr="00204D6C">
        <w:rPr>
          <w:rFonts w:ascii="Times New Roman" w:hAnsi="Times New Roman"/>
          <w:lang w:val="fr-FR"/>
        </w:rPr>
        <w:t>sunt</w:t>
      </w:r>
      <w:proofErr w:type="spellEnd"/>
      <w:r w:rsidRPr="00204D6C">
        <w:rPr>
          <w:rFonts w:ascii="Times New Roman" w:hAnsi="Times New Roman"/>
          <w:lang w:val="fr-FR"/>
        </w:rPr>
        <w:t xml:space="preserve"> </w:t>
      </w:r>
      <w:proofErr w:type="spellStart"/>
      <w:r w:rsidRPr="00204D6C">
        <w:rPr>
          <w:rFonts w:ascii="Times New Roman" w:hAnsi="Times New Roman"/>
          <w:lang w:val="fr-FR"/>
        </w:rPr>
        <w:t>preţul</w:t>
      </w:r>
      <w:proofErr w:type="spellEnd"/>
      <w:r w:rsidRPr="00204D6C">
        <w:rPr>
          <w:rFonts w:ascii="Times New Roman" w:hAnsi="Times New Roman"/>
          <w:lang w:val="fr-FR"/>
        </w:rPr>
        <w:t xml:space="preserve"> per </w:t>
      </w:r>
      <w:proofErr w:type="spellStart"/>
      <w:r w:rsidRPr="00204D6C">
        <w:rPr>
          <w:rFonts w:ascii="Times New Roman" w:hAnsi="Times New Roman"/>
          <w:lang w:val="fr-FR"/>
        </w:rPr>
        <w:t>contract</w:t>
      </w:r>
      <w:proofErr w:type="spellEnd"/>
      <w:r w:rsidRPr="00204D6C">
        <w:rPr>
          <w:rFonts w:ascii="Times New Roman" w:hAnsi="Times New Roman"/>
          <w:lang w:val="fr-FR"/>
        </w:rPr>
        <w:t xml:space="preserve"> standard </w:t>
      </w:r>
      <w:proofErr w:type="spellStart"/>
      <w:r w:rsidRPr="00204D6C">
        <w:rPr>
          <w:rFonts w:ascii="Times New Roman" w:hAnsi="Times New Roman"/>
          <w:lang w:val="fr-FR"/>
        </w:rPr>
        <w:t>şi</w:t>
      </w:r>
      <w:proofErr w:type="spellEnd"/>
      <w:r w:rsidRPr="00204D6C">
        <w:rPr>
          <w:rFonts w:ascii="Times New Roman" w:hAnsi="Times New Roman"/>
          <w:lang w:val="fr-FR"/>
        </w:rPr>
        <w:t xml:space="preserve"> </w:t>
      </w:r>
      <w:proofErr w:type="spellStart"/>
      <w:r w:rsidRPr="00204D6C">
        <w:rPr>
          <w:rFonts w:ascii="Times New Roman" w:hAnsi="Times New Roman"/>
          <w:lang w:val="fr-FR"/>
        </w:rPr>
        <w:t>numărul</w:t>
      </w:r>
      <w:proofErr w:type="spellEnd"/>
      <w:r w:rsidRPr="00204D6C">
        <w:rPr>
          <w:rFonts w:ascii="Times New Roman" w:hAnsi="Times New Roman"/>
          <w:lang w:val="fr-FR"/>
        </w:rPr>
        <w:t xml:space="preserve"> de contracte standard </w:t>
      </w:r>
      <w:proofErr w:type="spellStart"/>
      <w:r w:rsidRPr="00204D6C">
        <w:rPr>
          <w:rFonts w:ascii="Times New Roman" w:hAnsi="Times New Roman"/>
          <w:lang w:val="fr-FR"/>
        </w:rPr>
        <w:t>tranzacţionate</w:t>
      </w:r>
      <w:proofErr w:type="spellEnd"/>
      <w:r w:rsidRPr="00204D6C">
        <w:rPr>
          <w:rFonts w:ascii="Times New Roman" w:hAnsi="Times New Roman"/>
          <w:lang w:val="fr-FR"/>
        </w:rPr>
        <w:t>;</w:t>
      </w:r>
    </w:p>
    <w:p w14:paraId="0E1934BC" w14:textId="77777777" w:rsidR="00536290" w:rsidRPr="00204D6C" w:rsidRDefault="001D4A23">
      <w:pPr>
        <w:pStyle w:val="ListParagraph"/>
        <w:numPr>
          <w:ilvl w:val="0"/>
          <w:numId w:val="7"/>
        </w:numPr>
        <w:autoSpaceDE w:val="0"/>
        <w:autoSpaceDN w:val="0"/>
        <w:adjustRightInd w:val="0"/>
        <w:spacing w:after="0" w:line="360" w:lineRule="auto"/>
        <w:rPr>
          <w:rFonts w:ascii="Times New Roman" w:hAnsi="Times New Roman"/>
          <w:lang w:val="fr-FR"/>
        </w:rPr>
      </w:pPr>
      <w:proofErr w:type="spellStart"/>
      <w:proofErr w:type="gramStart"/>
      <w:r w:rsidRPr="00204D6C">
        <w:rPr>
          <w:rFonts w:ascii="Times New Roman" w:hAnsi="Times New Roman"/>
          <w:lang w:val="fr-FR"/>
        </w:rPr>
        <w:t>preţul</w:t>
      </w:r>
      <w:proofErr w:type="spellEnd"/>
      <w:proofErr w:type="gramEnd"/>
      <w:r w:rsidRPr="00204D6C">
        <w:rPr>
          <w:rFonts w:ascii="Times New Roman" w:hAnsi="Times New Roman"/>
          <w:lang w:val="fr-FR"/>
        </w:rPr>
        <w:t xml:space="preserve"> </w:t>
      </w:r>
      <w:proofErr w:type="spellStart"/>
      <w:r w:rsidRPr="00204D6C">
        <w:rPr>
          <w:rFonts w:ascii="Times New Roman" w:hAnsi="Times New Roman"/>
          <w:lang w:val="fr-FR"/>
        </w:rPr>
        <w:t>şi</w:t>
      </w:r>
      <w:proofErr w:type="spellEnd"/>
      <w:r w:rsidRPr="00204D6C">
        <w:rPr>
          <w:rFonts w:ascii="Times New Roman" w:hAnsi="Times New Roman"/>
          <w:lang w:val="fr-FR"/>
        </w:rPr>
        <w:t xml:space="preserve"> </w:t>
      </w:r>
      <w:proofErr w:type="spellStart"/>
      <w:r w:rsidRPr="00204D6C">
        <w:rPr>
          <w:rFonts w:ascii="Times New Roman" w:hAnsi="Times New Roman"/>
          <w:lang w:val="fr-FR"/>
        </w:rPr>
        <w:t>numărul</w:t>
      </w:r>
      <w:proofErr w:type="spellEnd"/>
      <w:r w:rsidRPr="00204D6C">
        <w:rPr>
          <w:rFonts w:ascii="Times New Roman" w:hAnsi="Times New Roman"/>
          <w:lang w:val="fr-FR"/>
        </w:rPr>
        <w:t xml:space="preserve"> de contracte standard </w:t>
      </w:r>
      <w:proofErr w:type="spellStart"/>
      <w:r w:rsidRPr="00204D6C">
        <w:rPr>
          <w:rFonts w:ascii="Times New Roman" w:hAnsi="Times New Roman"/>
          <w:lang w:val="fr-FR"/>
        </w:rPr>
        <w:t>aferente</w:t>
      </w:r>
      <w:proofErr w:type="spellEnd"/>
      <w:r w:rsidRPr="00204D6C">
        <w:rPr>
          <w:rFonts w:ascii="Times New Roman" w:hAnsi="Times New Roman"/>
          <w:lang w:val="fr-FR"/>
        </w:rPr>
        <w:t xml:space="preserve"> </w:t>
      </w:r>
      <w:proofErr w:type="spellStart"/>
      <w:r w:rsidRPr="00204D6C">
        <w:rPr>
          <w:rFonts w:ascii="Times New Roman" w:hAnsi="Times New Roman"/>
          <w:lang w:val="fr-FR"/>
        </w:rPr>
        <w:t>unei</w:t>
      </w:r>
      <w:proofErr w:type="spellEnd"/>
      <w:r w:rsidRPr="00204D6C">
        <w:rPr>
          <w:rFonts w:ascii="Times New Roman" w:hAnsi="Times New Roman"/>
          <w:lang w:val="fr-FR"/>
        </w:rPr>
        <w:t xml:space="preserve"> </w:t>
      </w:r>
      <w:proofErr w:type="spellStart"/>
      <w:r w:rsidRPr="00204D6C">
        <w:rPr>
          <w:rFonts w:ascii="Times New Roman" w:hAnsi="Times New Roman"/>
          <w:lang w:val="fr-FR"/>
        </w:rPr>
        <w:t>tranzacţii</w:t>
      </w:r>
      <w:proofErr w:type="spellEnd"/>
      <w:r w:rsidRPr="00204D6C">
        <w:rPr>
          <w:rFonts w:ascii="Times New Roman" w:hAnsi="Times New Roman"/>
          <w:lang w:val="fr-FR"/>
        </w:rPr>
        <w:t xml:space="preserve"> </w:t>
      </w:r>
      <w:proofErr w:type="spellStart"/>
      <w:r w:rsidRPr="00204D6C">
        <w:rPr>
          <w:rFonts w:ascii="Times New Roman" w:hAnsi="Times New Roman"/>
          <w:lang w:val="fr-FR"/>
        </w:rPr>
        <w:t>încheiate</w:t>
      </w:r>
      <w:proofErr w:type="spellEnd"/>
      <w:r w:rsidRPr="00204D6C">
        <w:rPr>
          <w:rFonts w:ascii="Times New Roman" w:hAnsi="Times New Roman"/>
          <w:lang w:val="fr-FR"/>
        </w:rPr>
        <w:t xml:space="preserve"> </w:t>
      </w:r>
      <w:r w:rsidR="00FC0ACD" w:rsidRPr="00204D6C">
        <w:rPr>
          <w:rFonts w:ascii="Times New Roman" w:hAnsi="Times New Roman"/>
          <w:lang w:val="fr-FR"/>
        </w:rPr>
        <w:t xml:space="preserve">nu mai pot fi </w:t>
      </w:r>
      <w:proofErr w:type="spellStart"/>
      <w:r w:rsidR="00FC0ACD" w:rsidRPr="00204D6C">
        <w:rPr>
          <w:rFonts w:ascii="Times New Roman" w:hAnsi="Times New Roman"/>
          <w:lang w:val="fr-FR"/>
        </w:rPr>
        <w:t>modificate</w:t>
      </w:r>
      <w:proofErr w:type="spellEnd"/>
      <w:r w:rsidR="00FC0ACD" w:rsidRPr="00204D6C">
        <w:rPr>
          <w:rFonts w:ascii="Times New Roman" w:hAnsi="Times New Roman"/>
          <w:lang w:val="fr-FR"/>
        </w:rPr>
        <w:t xml:space="preserve"> </w:t>
      </w:r>
      <w:proofErr w:type="spellStart"/>
      <w:r w:rsidR="00FC0ACD" w:rsidRPr="00204D6C">
        <w:rPr>
          <w:rFonts w:ascii="Times New Roman" w:hAnsi="Times New Roman"/>
          <w:lang w:val="fr-FR"/>
        </w:rPr>
        <w:t>după</w:t>
      </w:r>
      <w:proofErr w:type="spellEnd"/>
      <w:r w:rsidR="00FC0ACD" w:rsidRPr="00204D6C">
        <w:rPr>
          <w:rFonts w:ascii="Times New Roman" w:hAnsi="Times New Roman"/>
          <w:lang w:val="fr-FR"/>
        </w:rPr>
        <w:t xml:space="preserve"> </w:t>
      </w:r>
      <w:proofErr w:type="spellStart"/>
      <w:r w:rsidR="00FC0ACD" w:rsidRPr="00204D6C">
        <w:rPr>
          <w:rFonts w:ascii="Times New Roman" w:hAnsi="Times New Roman"/>
          <w:lang w:val="fr-FR"/>
        </w:rPr>
        <w:t>încheierea</w:t>
      </w:r>
      <w:proofErr w:type="spellEnd"/>
      <w:r w:rsidR="00FC0ACD" w:rsidRPr="00204D6C">
        <w:rPr>
          <w:rFonts w:ascii="Times New Roman" w:hAnsi="Times New Roman"/>
          <w:lang w:val="fr-FR"/>
        </w:rPr>
        <w:t xml:space="preserve"> </w:t>
      </w:r>
      <w:proofErr w:type="spellStart"/>
      <w:r w:rsidR="00FC0ACD" w:rsidRPr="00204D6C">
        <w:rPr>
          <w:rFonts w:ascii="Times New Roman" w:hAnsi="Times New Roman"/>
          <w:lang w:val="fr-FR"/>
        </w:rPr>
        <w:t>tranzacției</w:t>
      </w:r>
      <w:proofErr w:type="spellEnd"/>
      <w:r w:rsidRPr="00204D6C">
        <w:rPr>
          <w:rFonts w:ascii="Times New Roman" w:hAnsi="Times New Roman"/>
          <w:lang w:val="fr-FR"/>
        </w:rPr>
        <w:t>.</w:t>
      </w:r>
    </w:p>
    <w:p w14:paraId="4EB6366F" w14:textId="4649A767" w:rsidR="00637780" w:rsidRPr="00664553" w:rsidRDefault="004F2628">
      <w:pPr>
        <w:pStyle w:val="ListParagraph"/>
        <w:numPr>
          <w:ilvl w:val="0"/>
          <w:numId w:val="15"/>
        </w:numPr>
        <w:tabs>
          <w:tab w:val="left" w:pos="360"/>
        </w:tabs>
        <w:autoSpaceDE w:val="0"/>
        <w:autoSpaceDN w:val="0"/>
        <w:adjustRightInd w:val="0"/>
        <w:spacing w:line="360" w:lineRule="auto"/>
        <w:ind w:left="0" w:firstLine="0"/>
        <w:rPr>
          <w:rFonts w:ascii="Times New Roman" w:eastAsia="Arial" w:hAnsi="Times New Roman"/>
          <w:bCs/>
          <w:lang w:val="ro-RO"/>
        </w:rPr>
      </w:pPr>
      <w:r w:rsidRPr="00664553">
        <w:rPr>
          <w:rFonts w:ascii="Times New Roman" w:eastAsia="Arial" w:hAnsi="Times New Roman"/>
          <w:bCs/>
          <w:lang w:val="ro-RO"/>
        </w:rPr>
        <w:t>Tranzacțiile</w:t>
      </w:r>
      <w:r w:rsidR="00C656FB" w:rsidRPr="00664553">
        <w:rPr>
          <w:rFonts w:ascii="Times New Roman" w:eastAsia="Arial" w:hAnsi="Times New Roman"/>
          <w:bCs/>
          <w:lang w:val="ro-RO"/>
        </w:rPr>
        <w:t xml:space="preserve"> între Participanți vor fi încheiate în momentul </w:t>
      </w:r>
      <w:r w:rsidR="00264C73" w:rsidRPr="00664553">
        <w:rPr>
          <w:rFonts w:ascii="Times New Roman" w:eastAsia="Arial" w:hAnsi="Times New Roman"/>
          <w:bCs/>
          <w:lang w:val="ro-RO"/>
        </w:rPr>
        <w:t xml:space="preserve">corelării ordinelor, conform art. 8 din prezenta </w:t>
      </w:r>
      <w:r w:rsidR="002B5038" w:rsidRPr="00664553">
        <w:rPr>
          <w:rFonts w:ascii="Times New Roman" w:eastAsia="Arial" w:hAnsi="Times New Roman"/>
          <w:bCs/>
          <w:lang w:val="ro-RO"/>
        </w:rPr>
        <w:t xml:space="preserve">Procedură și Tranzacția este </w:t>
      </w:r>
      <w:r w:rsidR="00EB0A65">
        <w:rPr>
          <w:rFonts w:ascii="Times New Roman" w:eastAsia="Arial" w:hAnsi="Times New Roman"/>
          <w:bCs/>
          <w:lang w:val="ro-RO"/>
        </w:rPr>
        <w:t>preluată</w:t>
      </w:r>
      <w:r w:rsidR="007D1E85">
        <w:rPr>
          <w:rFonts w:ascii="Times New Roman" w:eastAsia="Arial" w:hAnsi="Times New Roman"/>
          <w:bCs/>
          <w:lang w:val="ro-RO"/>
        </w:rPr>
        <w:t xml:space="preserve"> </w:t>
      </w:r>
      <w:r w:rsidR="002B5038" w:rsidRPr="00664553">
        <w:rPr>
          <w:rFonts w:ascii="Times New Roman" w:eastAsia="Arial" w:hAnsi="Times New Roman"/>
          <w:bCs/>
          <w:lang w:val="ro-RO"/>
        </w:rPr>
        <w:t>de Contraparte</w:t>
      </w:r>
      <w:r w:rsidR="00C656FB" w:rsidRPr="00664553">
        <w:rPr>
          <w:rFonts w:ascii="Times New Roman" w:eastAsia="Arial" w:hAnsi="Times New Roman"/>
          <w:bCs/>
          <w:lang w:val="ro-RO"/>
        </w:rPr>
        <w:t xml:space="preserve">, fără necesitatea încheierii </w:t>
      </w:r>
      <w:r w:rsidR="00AB20D9" w:rsidRPr="00664553">
        <w:rPr>
          <w:rFonts w:ascii="Times New Roman" w:eastAsia="Arial" w:hAnsi="Times New Roman"/>
          <w:bCs/>
          <w:lang w:val="ro-RO"/>
        </w:rPr>
        <w:t xml:space="preserve">în scris a </w:t>
      </w:r>
      <w:r w:rsidR="00C656FB" w:rsidRPr="00664553">
        <w:rPr>
          <w:rFonts w:ascii="Times New Roman" w:eastAsia="Arial" w:hAnsi="Times New Roman"/>
          <w:bCs/>
          <w:lang w:val="ro-RO"/>
        </w:rPr>
        <w:t>unui contract de vânzare-cumpărare</w:t>
      </w:r>
      <w:r w:rsidR="00AB20D9" w:rsidRPr="00664553">
        <w:rPr>
          <w:rFonts w:ascii="Times New Roman" w:eastAsia="Arial" w:hAnsi="Times New Roman"/>
          <w:bCs/>
          <w:lang w:val="ro-RO"/>
        </w:rPr>
        <w:t xml:space="preserve"> de gaze naturale</w:t>
      </w:r>
      <w:r w:rsidR="00C656FB" w:rsidRPr="00664553">
        <w:rPr>
          <w:rFonts w:ascii="Times New Roman" w:eastAsia="Arial" w:hAnsi="Times New Roman"/>
          <w:bCs/>
          <w:lang w:val="ro-RO"/>
        </w:rPr>
        <w:t xml:space="preserve">. Termenii și condițiile care guvernează </w:t>
      </w:r>
      <w:r w:rsidR="00264C73" w:rsidRPr="00664553">
        <w:rPr>
          <w:rFonts w:ascii="Times New Roman" w:eastAsia="Arial" w:hAnsi="Times New Roman"/>
          <w:bCs/>
          <w:lang w:val="ro-RO"/>
        </w:rPr>
        <w:t>c</w:t>
      </w:r>
      <w:r w:rsidR="00C656FB" w:rsidRPr="00664553">
        <w:rPr>
          <w:rFonts w:ascii="Times New Roman" w:eastAsia="Arial" w:hAnsi="Times New Roman"/>
          <w:bCs/>
          <w:lang w:val="ro-RO"/>
        </w:rPr>
        <w:t>ontractele sunt cele prevăzute</w:t>
      </w:r>
      <w:r w:rsidR="00264C73" w:rsidRPr="00664553">
        <w:rPr>
          <w:rFonts w:ascii="Times New Roman" w:eastAsia="Arial" w:hAnsi="Times New Roman"/>
          <w:bCs/>
          <w:lang w:val="ro-RO"/>
        </w:rPr>
        <w:t xml:space="preserve"> la alin. 2</w:t>
      </w:r>
      <w:r w:rsidR="0090138A" w:rsidRPr="00664553">
        <w:rPr>
          <w:rFonts w:ascii="Times New Roman" w:eastAsia="Arial" w:hAnsi="Times New Roman"/>
          <w:bCs/>
          <w:lang w:val="ro-RO"/>
        </w:rPr>
        <w:t xml:space="preserve"> de mai sus</w:t>
      </w:r>
      <w:r w:rsidR="00C656FB" w:rsidRPr="00664553">
        <w:rPr>
          <w:rFonts w:ascii="Times New Roman" w:eastAsia="Arial" w:hAnsi="Times New Roman"/>
          <w:bCs/>
          <w:lang w:val="ro-RO"/>
        </w:rPr>
        <w:t>, iar decontarea</w:t>
      </w:r>
      <w:r w:rsidR="0090138A" w:rsidRPr="00664553">
        <w:rPr>
          <w:rFonts w:ascii="Times New Roman" w:eastAsia="Arial" w:hAnsi="Times New Roman"/>
          <w:bCs/>
          <w:lang w:val="ro-RO"/>
        </w:rPr>
        <w:t xml:space="preserve"> </w:t>
      </w:r>
      <w:r w:rsidR="00C656FB" w:rsidRPr="00664553">
        <w:rPr>
          <w:rFonts w:ascii="Times New Roman" w:eastAsia="Arial" w:hAnsi="Times New Roman"/>
          <w:bCs/>
          <w:lang w:val="ro-RO"/>
        </w:rPr>
        <w:t xml:space="preserve">financiară și garantarea prestațiilor </w:t>
      </w:r>
      <w:r w:rsidR="00760EDA" w:rsidRPr="00664553">
        <w:rPr>
          <w:rFonts w:ascii="Times New Roman" w:eastAsia="Arial" w:hAnsi="Times New Roman"/>
          <w:bCs/>
          <w:lang w:val="ro-RO"/>
        </w:rPr>
        <w:t xml:space="preserve">participanților </w:t>
      </w:r>
      <w:r w:rsidR="00C656FB" w:rsidRPr="00664553">
        <w:rPr>
          <w:rFonts w:ascii="Times New Roman" w:eastAsia="Arial" w:hAnsi="Times New Roman"/>
          <w:bCs/>
          <w:lang w:val="ro-RO"/>
        </w:rPr>
        <w:t>se va face conform Regulament</w:t>
      </w:r>
      <w:r w:rsidR="0090138A" w:rsidRPr="00664553">
        <w:rPr>
          <w:rFonts w:ascii="Times New Roman" w:eastAsia="Arial" w:hAnsi="Times New Roman"/>
          <w:bCs/>
          <w:lang w:val="ro-RO"/>
        </w:rPr>
        <w:t>ului de compensare, decontare</w:t>
      </w:r>
      <w:r w:rsidR="00AB20D9" w:rsidRPr="00664553">
        <w:rPr>
          <w:rFonts w:ascii="Times New Roman" w:eastAsia="Arial" w:hAnsi="Times New Roman"/>
          <w:bCs/>
          <w:lang w:val="ro-RO"/>
        </w:rPr>
        <w:t xml:space="preserve"> </w:t>
      </w:r>
      <w:r w:rsidR="0090138A" w:rsidRPr="00664553">
        <w:rPr>
          <w:rFonts w:ascii="Times New Roman" w:eastAsia="Arial" w:hAnsi="Times New Roman"/>
          <w:bCs/>
          <w:lang w:val="ro-RO"/>
        </w:rPr>
        <w:t>şi gestionare a riscului al Bursei Române de Mărfuri în calitate de Contraparte</w:t>
      </w:r>
      <w:r w:rsidR="00C656FB" w:rsidRPr="00664553">
        <w:rPr>
          <w:rFonts w:ascii="Times New Roman" w:eastAsia="Arial" w:hAnsi="Times New Roman"/>
          <w:bCs/>
          <w:lang w:val="ro-RO"/>
        </w:rPr>
        <w:t>.</w:t>
      </w:r>
    </w:p>
    <w:p w14:paraId="0561FC8D" w14:textId="77777777" w:rsidR="0090138A" w:rsidRPr="00637780" w:rsidRDefault="0090138A" w:rsidP="00637780">
      <w:pPr>
        <w:pStyle w:val="ListParagraph"/>
        <w:tabs>
          <w:tab w:val="left" w:pos="360"/>
        </w:tabs>
        <w:autoSpaceDE w:val="0"/>
        <w:autoSpaceDN w:val="0"/>
        <w:adjustRightInd w:val="0"/>
        <w:spacing w:line="360" w:lineRule="auto"/>
        <w:ind w:left="0"/>
        <w:rPr>
          <w:rFonts w:eastAsia="Arial"/>
          <w:bCs/>
          <w:lang w:val="ro-RO"/>
        </w:rPr>
      </w:pPr>
    </w:p>
    <w:p w14:paraId="1B226100" w14:textId="77777777" w:rsidR="00536290" w:rsidRPr="00EC53BD" w:rsidRDefault="001D4A23" w:rsidP="00DE5EC8">
      <w:pPr>
        <w:pStyle w:val="Heading4"/>
        <w:spacing w:line="360" w:lineRule="auto"/>
        <w:rPr>
          <w:rFonts w:ascii="Times New Roman" w:hAnsi="Times New Roman"/>
          <w:szCs w:val="22"/>
        </w:rPr>
      </w:pPr>
      <w:r w:rsidRPr="00EC53BD">
        <w:rPr>
          <w:rFonts w:ascii="Times New Roman" w:hAnsi="Times New Roman"/>
          <w:szCs w:val="22"/>
        </w:rPr>
        <w:t>PROCESUL DE TRANZACŢIONARE</w:t>
      </w:r>
    </w:p>
    <w:p w14:paraId="10F0042F" w14:textId="77777777" w:rsidR="00536290" w:rsidRPr="00EC53BD" w:rsidRDefault="00536290" w:rsidP="00DE5EC8">
      <w:pPr>
        <w:pStyle w:val="Heading1"/>
        <w:spacing w:before="0" w:after="0" w:line="360" w:lineRule="auto"/>
        <w:jc w:val="both"/>
        <w:rPr>
          <w:rFonts w:ascii="Times New Roman" w:hAnsi="Times New Roman" w:cs="Times New Roman"/>
          <w:sz w:val="22"/>
          <w:szCs w:val="22"/>
          <w:lang w:val="ro-RO"/>
        </w:rPr>
      </w:pPr>
    </w:p>
    <w:p w14:paraId="62DD47FA" w14:textId="68D88B5F" w:rsidR="005A3A53" w:rsidRPr="00EC53BD" w:rsidRDefault="001D4A23" w:rsidP="00565C65">
      <w:pPr>
        <w:pStyle w:val="Heading1"/>
        <w:spacing w:before="0" w:after="0" w:line="360" w:lineRule="auto"/>
        <w:jc w:val="both"/>
        <w:rPr>
          <w:rFonts w:ascii="Times New Roman" w:hAnsi="Times New Roman" w:cs="Times New Roman"/>
          <w:b w:val="0"/>
          <w:sz w:val="22"/>
          <w:szCs w:val="22"/>
          <w:lang w:val="ro-RO"/>
        </w:rPr>
      </w:pPr>
      <w:r w:rsidRPr="00EC53BD">
        <w:rPr>
          <w:rFonts w:ascii="Times New Roman" w:hAnsi="Times New Roman" w:cs="Times New Roman"/>
          <w:sz w:val="22"/>
          <w:szCs w:val="22"/>
          <w:lang w:val="ro-RO"/>
        </w:rPr>
        <w:t>Art. 5.</w:t>
      </w:r>
      <w:r w:rsidRPr="00EC53BD">
        <w:rPr>
          <w:rFonts w:ascii="Times New Roman" w:hAnsi="Times New Roman" w:cs="Times New Roman"/>
          <w:b w:val="0"/>
          <w:sz w:val="22"/>
          <w:szCs w:val="22"/>
          <w:lang w:val="ro-RO"/>
        </w:rPr>
        <w:t xml:space="preserve"> </w:t>
      </w:r>
      <w:r w:rsidR="002B5038">
        <w:rPr>
          <w:rFonts w:ascii="Times New Roman" w:hAnsi="Times New Roman" w:cs="Times New Roman"/>
          <w:b w:val="0"/>
          <w:sz w:val="22"/>
          <w:szCs w:val="22"/>
          <w:lang w:val="ro-RO"/>
        </w:rPr>
        <w:t>Me</w:t>
      </w:r>
      <w:r w:rsidR="002404DB">
        <w:rPr>
          <w:rFonts w:ascii="Times New Roman" w:hAnsi="Times New Roman" w:cs="Times New Roman"/>
          <w:b w:val="0"/>
          <w:sz w:val="22"/>
          <w:szCs w:val="22"/>
          <w:lang w:val="ro-RO"/>
        </w:rPr>
        <w:t>canismul</w:t>
      </w:r>
      <w:r w:rsidR="002B5038" w:rsidRPr="00EC53BD">
        <w:rPr>
          <w:rFonts w:ascii="Times New Roman" w:hAnsi="Times New Roman" w:cs="Times New Roman"/>
          <w:b w:val="0"/>
          <w:sz w:val="22"/>
          <w:szCs w:val="22"/>
          <w:lang w:val="ro-RO"/>
        </w:rPr>
        <w:t xml:space="preserve"> </w:t>
      </w:r>
      <w:r w:rsidRPr="00EC53BD">
        <w:rPr>
          <w:rFonts w:ascii="Times New Roman" w:hAnsi="Times New Roman" w:cs="Times New Roman"/>
          <w:b w:val="0"/>
          <w:sz w:val="22"/>
          <w:szCs w:val="22"/>
          <w:lang w:val="ro-RO"/>
        </w:rPr>
        <w:t xml:space="preserve">de tranzacţionare utilizate în cadrul Pieţei </w:t>
      </w:r>
      <w:r w:rsidR="00F929B5" w:rsidRPr="00EC53BD">
        <w:rPr>
          <w:rFonts w:ascii="Times New Roman" w:hAnsi="Times New Roman" w:cs="Times New Roman"/>
          <w:b w:val="0"/>
          <w:sz w:val="22"/>
          <w:szCs w:val="22"/>
          <w:lang w:val="ro-RO"/>
        </w:rPr>
        <w:t xml:space="preserve">produselor pe termen mediu și lung </w:t>
      </w:r>
      <w:r w:rsidRPr="00EC53BD">
        <w:rPr>
          <w:rFonts w:ascii="Times New Roman" w:hAnsi="Times New Roman" w:cs="Times New Roman"/>
          <w:b w:val="0"/>
          <w:sz w:val="22"/>
          <w:szCs w:val="22"/>
          <w:lang w:val="ro-RO"/>
        </w:rPr>
        <w:t xml:space="preserve">administrată de BRM </w:t>
      </w:r>
      <w:r w:rsidR="006D09D5" w:rsidRPr="00EC53BD">
        <w:rPr>
          <w:rFonts w:ascii="Times New Roman" w:hAnsi="Times New Roman" w:cs="Times New Roman"/>
          <w:b w:val="0"/>
          <w:sz w:val="22"/>
          <w:szCs w:val="22"/>
          <w:lang w:val="ro-RO"/>
        </w:rPr>
        <w:t>este</w:t>
      </w:r>
      <w:r w:rsidR="00565C65" w:rsidRPr="00EC53BD">
        <w:rPr>
          <w:rFonts w:ascii="Times New Roman" w:hAnsi="Times New Roman" w:cs="Times New Roman"/>
          <w:b w:val="0"/>
          <w:sz w:val="22"/>
          <w:szCs w:val="22"/>
          <w:lang w:val="ro-RO"/>
        </w:rPr>
        <w:t xml:space="preserve"> </w:t>
      </w:r>
      <w:r w:rsidR="002404DB" w:rsidRPr="00AD228C">
        <w:rPr>
          <w:rFonts w:ascii="Times New Roman" w:hAnsi="Times New Roman" w:cs="Times New Roman"/>
          <w:b w:val="0"/>
          <w:sz w:val="22"/>
          <w:szCs w:val="22"/>
          <w:lang w:val="ro-RO"/>
        </w:rPr>
        <w:t xml:space="preserve">mecanismul </w:t>
      </w:r>
      <w:r w:rsidR="005A3A53" w:rsidRPr="00AD228C">
        <w:rPr>
          <w:rFonts w:ascii="Times New Roman" w:hAnsi="Times New Roman" w:cs="Times New Roman"/>
          <w:b w:val="0"/>
          <w:sz w:val="22"/>
          <w:szCs w:val="22"/>
          <w:lang w:val="ro-RO"/>
        </w:rPr>
        <w:t>de tranzacţionare dublu competitiv</w:t>
      </w:r>
      <w:r w:rsidR="00565C65" w:rsidRPr="00AD228C">
        <w:rPr>
          <w:rFonts w:ascii="Times New Roman" w:hAnsi="Times New Roman" w:cs="Times New Roman"/>
          <w:b w:val="0"/>
          <w:sz w:val="22"/>
          <w:szCs w:val="22"/>
          <w:lang w:val="ro-RO"/>
        </w:rPr>
        <w:t>.</w:t>
      </w:r>
      <w:r w:rsidR="005A3A53" w:rsidRPr="00AD228C">
        <w:rPr>
          <w:rFonts w:ascii="Times New Roman" w:hAnsi="Times New Roman" w:cs="Times New Roman"/>
          <w:b w:val="0"/>
          <w:sz w:val="22"/>
          <w:szCs w:val="22"/>
          <w:lang w:val="ro-RO"/>
        </w:rPr>
        <w:t xml:space="preserve"> </w:t>
      </w:r>
    </w:p>
    <w:p w14:paraId="5E1F37E8" w14:textId="77777777" w:rsidR="00536290" w:rsidRPr="00EC53BD" w:rsidRDefault="00536290" w:rsidP="00D92BB9">
      <w:pPr>
        <w:spacing w:line="360" w:lineRule="auto"/>
        <w:jc w:val="both"/>
        <w:rPr>
          <w:sz w:val="22"/>
          <w:szCs w:val="22"/>
          <w:lang w:val="ro-RO"/>
        </w:rPr>
      </w:pPr>
    </w:p>
    <w:p w14:paraId="6EB0A34F" w14:textId="61ADE5C7" w:rsidR="00536290" w:rsidRPr="00EC53BD" w:rsidRDefault="002404DB" w:rsidP="00DE5EC8">
      <w:pPr>
        <w:pStyle w:val="Heading4"/>
        <w:spacing w:line="360" w:lineRule="auto"/>
        <w:rPr>
          <w:rFonts w:ascii="Times New Roman" w:hAnsi="Times New Roman"/>
          <w:szCs w:val="22"/>
        </w:rPr>
      </w:pPr>
      <w:r>
        <w:rPr>
          <w:rFonts w:ascii="Times New Roman" w:hAnsi="Times New Roman"/>
          <w:szCs w:val="22"/>
        </w:rPr>
        <w:lastRenderedPageBreak/>
        <w:t>MECANISMUL</w:t>
      </w:r>
      <w:r w:rsidRPr="00EC53BD">
        <w:rPr>
          <w:rFonts w:ascii="Times New Roman" w:hAnsi="Times New Roman"/>
          <w:szCs w:val="22"/>
        </w:rPr>
        <w:t xml:space="preserve"> </w:t>
      </w:r>
      <w:r w:rsidR="001D4A23" w:rsidRPr="00EC53BD">
        <w:rPr>
          <w:rFonts w:ascii="Times New Roman" w:hAnsi="Times New Roman"/>
          <w:szCs w:val="22"/>
        </w:rPr>
        <w:t>DE TRANZACŢIONARE DUBLU COMPETITIV</w:t>
      </w:r>
    </w:p>
    <w:p w14:paraId="0975FA59" w14:textId="77777777" w:rsidR="00536290" w:rsidRPr="00F64F36" w:rsidRDefault="00536290" w:rsidP="00DE5EC8">
      <w:pPr>
        <w:pStyle w:val="BodyText"/>
        <w:spacing w:line="360" w:lineRule="auto"/>
        <w:rPr>
          <w:rFonts w:ascii="Times New Roman" w:hAnsi="Times New Roman"/>
          <w:b/>
          <w:bCs/>
          <w:szCs w:val="22"/>
          <w:lang w:val="fr-FR"/>
        </w:rPr>
      </w:pPr>
    </w:p>
    <w:p w14:paraId="0E11EA7F" w14:textId="52377BFC" w:rsidR="00536290" w:rsidRPr="00F64F36" w:rsidRDefault="001D4A23" w:rsidP="00DE5EC8">
      <w:pPr>
        <w:pStyle w:val="BodyText"/>
        <w:spacing w:line="360" w:lineRule="auto"/>
        <w:rPr>
          <w:rFonts w:ascii="Times New Roman" w:hAnsi="Times New Roman"/>
          <w:b/>
          <w:bCs/>
          <w:szCs w:val="22"/>
          <w:lang w:val="fr-FR"/>
        </w:rPr>
      </w:pPr>
      <w:r w:rsidRPr="00F64F36">
        <w:rPr>
          <w:rFonts w:ascii="Times New Roman" w:hAnsi="Times New Roman"/>
          <w:b/>
          <w:bCs/>
          <w:szCs w:val="22"/>
          <w:lang w:val="fr-FR"/>
        </w:rPr>
        <w:t>Art.</w:t>
      </w:r>
      <w:r w:rsidR="00D20C92" w:rsidRPr="00F64F36">
        <w:rPr>
          <w:rFonts w:ascii="Times New Roman" w:hAnsi="Times New Roman"/>
          <w:b/>
          <w:bCs/>
          <w:szCs w:val="22"/>
          <w:lang w:val="fr-FR"/>
        </w:rPr>
        <w:t xml:space="preserve"> 6</w:t>
      </w:r>
      <w:r w:rsidRPr="00F64F36">
        <w:rPr>
          <w:rFonts w:ascii="Times New Roman" w:hAnsi="Times New Roman"/>
          <w:b/>
          <w:bCs/>
          <w:szCs w:val="22"/>
          <w:lang w:val="fr-FR"/>
        </w:rPr>
        <w:t xml:space="preserve">. </w:t>
      </w:r>
      <w:proofErr w:type="spellStart"/>
      <w:r w:rsidRPr="00F64F36">
        <w:rPr>
          <w:rFonts w:ascii="Times New Roman" w:hAnsi="Times New Roman"/>
          <w:szCs w:val="22"/>
          <w:lang w:val="fr-FR"/>
        </w:rPr>
        <w:t>Lansarea</w:t>
      </w:r>
      <w:proofErr w:type="spellEnd"/>
      <w:r w:rsidRPr="00F64F36">
        <w:rPr>
          <w:rFonts w:ascii="Times New Roman" w:hAnsi="Times New Roman"/>
          <w:szCs w:val="22"/>
          <w:lang w:val="fr-FR"/>
        </w:rPr>
        <w:t xml:space="preserve"> la </w:t>
      </w:r>
      <w:proofErr w:type="spellStart"/>
      <w:r w:rsidRPr="00F64F36">
        <w:rPr>
          <w:rFonts w:ascii="Times New Roman" w:hAnsi="Times New Roman"/>
          <w:szCs w:val="22"/>
          <w:lang w:val="fr-FR"/>
        </w:rPr>
        <w:t>tranzacționare</w:t>
      </w:r>
      <w:proofErr w:type="spellEnd"/>
      <w:r w:rsidRPr="00F64F36">
        <w:rPr>
          <w:rFonts w:ascii="Times New Roman" w:hAnsi="Times New Roman"/>
          <w:szCs w:val="22"/>
          <w:lang w:val="fr-FR"/>
        </w:rPr>
        <w:t xml:space="preserve"> a </w:t>
      </w:r>
      <w:proofErr w:type="spellStart"/>
      <w:r w:rsidRPr="00F64F36">
        <w:rPr>
          <w:rFonts w:ascii="Times New Roman" w:hAnsi="Times New Roman"/>
          <w:szCs w:val="22"/>
          <w:lang w:val="fr-FR"/>
        </w:rPr>
        <w:t>produselor</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standard</w:t>
      </w:r>
      <w:r w:rsidR="00790E7F">
        <w:rPr>
          <w:rFonts w:ascii="Times New Roman" w:hAnsi="Times New Roman"/>
          <w:szCs w:val="22"/>
          <w:lang w:val="fr-FR"/>
        </w:rPr>
        <w:t>izat</w:t>
      </w:r>
      <w:proofErr w:type="spellEnd"/>
      <w:r w:rsidRPr="00F64F36">
        <w:rPr>
          <w:rFonts w:ascii="Times New Roman" w:hAnsi="Times New Roman"/>
          <w:szCs w:val="22"/>
          <w:lang w:val="fr-FR"/>
        </w:rPr>
        <w:t xml:space="preserve"> se face la </w:t>
      </w:r>
      <w:proofErr w:type="spellStart"/>
      <w:r w:rsidRPr="00F64F36">
        <w:rPr>
          <w:rFonts w:ascii="Times New Roman" w:hAnsi="Times New Roman"/>
          <w:szCs w:val="22"/>
          <w:lang w:val="fr-FR"/>
        </w:rPr>
        <w:t>inițiativa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și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către</w:t>
      </w:r>
      <w:proofErr w:type="spellEnd"/>
      <w:r w:rsidRPr="00F64F36">
        <w:rPr>
          <w:rFonts w:ascii="Times New Roman" w:hAnsi="Times New Roman"/>
          <w:szCs w:val="22"/>
          <w:lang w:val="fr-FR"/>
        </w:rPr>
        <w:t xml:space="preserve"> BRM, </w:t>
      </w:r>
      <w:proofErr w:type="spellStart"/>
      <w:r w:rsidRPr="00F64F36">
        <w:rPr>
          <w:rFonts w:ascii="Times New Roman" w:hAnsi="Times New Roman"/>
          <w:szCs w:val="22"/>
          <w:lang w:val="fr-FR"/>
        </w:rPr>
        <w:t>după</w:t>
      </w:r>
      <w:proofErr w:type="spellEnd"/>
      <w:r w:rsidRPr="00F64F36">
        <w:rPr>
          <w:rFonts w:ascii="Times New Roman" w:hAnsi="Times New Roman"/>
          <w:szCs w:val="22"/>
          <w:lang w:val="fr-FR"/>
        </w:rPr>
        <w:t xml:space="preserve"> cum </w:t>
      </w:r>
      <w:proofErr w:type="spellStart"/>
      <w:proofErr w:type="gramStart"/>
      <w:r w:rsidRPr="00F64F36">
        <w:rPr>
          <w:rFonts w:ascii="Times New Roman" w:hAnsi="Times New Roman"/>
          <w:szCs w:val="22"/>
          <w:lang w:val="fr-FR"/>
        </w:rPr>
        <w:t>urmează</w:t>
      </w:r>
      <w:proofErr w:type="spellEnd"/>
      <w:r w:rsidRPr="00F64F36">
        <w:rPr>
          <w:rFonts w:ascii="Times New Roman" w:hAnsi="Times New Roman"/>
          <w:szCs w:val="22"/>
          <w:lang w:val="fr-FR"/>
        </w:rPr>
        <w:t>:</w:t>
      </w:r>
      <w:proofErr w:type="gramEnd"/>
      <w:r w:rsidRPr="00F64F36">
        <w:rPr>
          <w:rFonts w:ascii="Times New Roman" w:hAnsi="Times New Roman"/>
          <w:szCs w:val="22"/>
          <w:lang w:val="fr-FR"/>
        </w:rPr>
        <w:t xml:space="preserve"> </w:t>
      </w:r>
    </w:p>
    <w:p w14:paraId="605DCC86" w14:textId="77777777" w:rsidR="00536290" w:rsidRPr="00EC53BD" w:rsidRDefault="001D4A23" w:rsidP="00DE5EC8">
      <w:pPr>
        <w:pStyle w:val="BodyTextIndent2"/>
        <w:spacing w:line="360" w:lineRule="auto"/>
        <w:ind w:firstLine="0"/>
        <w:rPr>
          <w:rFonts w:ascii="Times New Roman" w:hAnsi="Times New Roman" w:cs="Times New Roman"/>
          <w:color w:val="auto"/>
          <w:sz w:val="22"/>
          <w:szCs w:val="22"/>
        </w:rPr>
      </w:pPr>
      <w:r w:rsidRPr="00EC53BD">
        <w:rPr>
          <w:rFonts w:ascii="Times New Roman" w:hAnsi="Times New Roman" w:cs="Times New Roman"/>
          <w:color w:val="auto"/>
          <w:sz w:val="22"/>
          <w:szCs w:val="22"/>
        </w:rPr>
        <w:t>(1) Lansarea unui activ pentru produsul WEE</w:t>
      </w:r>
      <w:r w:rsidR="00E87F11" w:rsidRPr="00EC53BD">
        <w:rPr>
          <w:rFonts w:ascii="Times New Roman" w:hAnsi="Times New Roman" w:cs="Times New Roman"/>
          <w:color w:val="auto"/>
          <w:sz w:val="22"/>
          <w:szCs w:val="22"/>
        </w:rPr>
        <w:t>K se face cu minimum 2 zile î</w:t>
      </w:r>
      <w:r w:rsidRPr="00EC53BD">
        <w:rPr>
          <w:rFonts w:ascii="Times New Roman" w:hAnsi="Times New Roman" w:cs="Times New Roman"/>
          <w:color w:val="auto"/>
          <w:sz w:val="22"/>
          <w:szCs w:val="22"/>
        </w:rPr>
        <w:t>nainte de perioada de livrare;</w:t>
      </w:r>
    </w:p>
    <w:p w14:paraId="097C07FA" w14:textId="77777777" w:rsidR="00536290" w:rsidRPr="00EC53BD" w:rsidRDefault="001D4A23" w:rsidP="00DE5EC8">
      <w:pPr>
        <w:pStyle w:val="BodyTextIndent2"/>
        <w:spacing w:line="360" w:lineRule="auto"/>
        <w:ind w:firstLine="0"/>
        <w:rPr>
          <w:rFonts w:ascii="Times New Roman" w:hAnsi="Times New Roman" w:cs="Times New Roman"/>
          <w:color w:val="auto"/>
          <w:sz w:val="22"/>
          <w:szCs w:val="22"/>
        </w:rPr>
      </w:pPr>
      <w:r w:rsidRPr="00EC53BD">
        <w:rPr>
          <w:rFonts w:ascii="Times New Roman" w:hAnsi="Times New Roman" w:cs="Times New Roman"/>
          <w:color w:val="auto"/>
          <w:sz w:val="22"/>
          <w:szCs w:val="22"/>
        </w:rPr>
        <w:t>(2) Lansarea unui activ pentru perioade de livrare de cel puţin o lună se face cu minimum 5 zile calendaristice înainte de prima zi a intervalului de livrare;</w:t>
      </w:r>
    </w:p>
    <w:p w14:paraId="764AA662" w14:textId="77777777" w:rsidR="00536290" w:rsidRPr="00EC53BD" w:rsidRDefault="001D4A23" w:rsidP="00D62EDA">
      <w:pPr>
        <w:pStyle w:val="BodyTextIndent2"/>
        <w:spacing w:line="360" w:lineRule="auto"/>
        <w:ind w:firstLine="0"/>
      </w:pPr>
      <w:r w:rsidRPr="00EC53BD">
        <w:rPr>
          <w:rFonts w:ascii="Times New Roman" w:hAnsi="Times New Roman" w:cs="Times New Roman"/>
          <w:color w:val="auto"/>
          <w:sz w:val="22"/>
          <w:szCs w:val="22"/>
        </w:rPr>
        <w:t>(3) Lansarea unui activ pentru perioade care depășesc o lună se face cu minimum o lună înainte de prima zi a intervalului de livrare.</w:t>
      </w:r>
    </w:p>
    <w:p w14:paraId="28DDF005" w14:textId="77777777" w:rsidR="009572BD" w:rsidRPr="00EC53BD" w:rsidRDefault="009572BD" w:rsidP="00DE5EC8">
      <w:pPr>
        <w:spacing w:line="360" w:lineRule="auto"/>
        <w:rPr>
          <w:b/>
          <w:sz w:val="22"/>
          <w:szCs w:val="22"/>
          <w:lang w:val="ro-RO"/>
        </w:rPr>
      </w:pPr>
    </w:p>
    <w:p w14:paraId="654DB160" w14:textId="77777777" w:rsidR="00536290" w:rsidRPr="00EC53BD" w:rsidRDefault="001D4A23" w:rsidP="00DE5EC8">
      <w:pPr>
        <w:spacing w:line="360" w:lineRule="auto"/>
        <w:rPr>
          <w:b/>
          <w:sz w:val="22"/>
          <w:szCs w:val="22"/>
          <w:lang w:val="ro-RO"/>
        </w:rPr>
      </w:pPr>
      <w:r w:rsidRPr="00EC53BD">
        <w:rPr>
          <w:b/>
          <w:sz w:val="22"/>
          <w:szCs w:val="22"/>
          <w:lang w:val="ro-RO"/>
        </w:rPr>
        <w:t>I. ETAPELE SESIUNII DE TRANZACŢIONARE</w:t>
      </w:r>
    </w:p>
    <w:p w14:paraId="709AAD9A" w14:textId="77777777" w:rsidR="00536290" w:rsidRPr="00EC53BD" w:rsidRDefault="009572BD" w:rsidP="00DE5EC8">
      <w:pPr>
        <w:pStyle w:val="BodyTextIndent2"/>
        <w:spacing w:line="360" w:lineRule="auto"/>
        <w:ind w:firstLine="0"/>
        <w:rPr>
          <w:rFonts w:ascii="Times New Roman" w:hAnsi="Times New Roman" w:cs="Times New Roman"/>
          <w:b/>
          <w:color w:val="auto"/>
          <w:sz w:val="22"/>
          <w:szCs w:val="22"/>
        </w:rPr>
      </w:pPr>
      <w:r w:rsidRPr="00EC53BD">
        <w:rPr>
          <w:rFonts w:ascii="Times New Roman" w:hAnsi="Times New Roman" w:cs="Times New Roman"/>
          <w:b/>
          <w:color w:val="auto"/>
          <w:sz w:val="22"/>
          <w:szCs w:val="22"/>
        </w:rPr>
        <w:t>A</w:t>
      </w:r>
      <w:r w:rsidR="001D4A23" w:rsidRPr="00EC53BD">
        <w:rPr>
          <w:rFonts w:ascii="Times New Roman" w:hAnsi="Times New Roman" w:cs="Times New Roman"/>
          <w:b/>
          <w:color w:val="auto"/>
          <w:sz w:val="22"/>
          <w:szCs w:val="22"/>
        </w:rPr>
        <w:t>rt.</w:t>
      </w:r>
      <w:r w:rsidR="00D20C92" w:rsidRPr="00EC53BD">
        <w:rPr>
          <w:rFonts w:ascii="Times New Roman" w:hAnsi="Times New Roman" w:cs="Times New Roman"/>
          <w:b/>
          <w:color w:val="auto"/>
          <w:sz w:val="22"/>
          <w:szCs w:val="22"/>
        </w:rPr>
        <w:t xml:space="preserve"> 7</w:t>
      </w:r>
      <w:r w:rsidR="001D4A23" w:rsidRPr="00EC53BD">
        <w:rPr>
          <w:rFonts w:ascii="Times New Roman" w:hAnsi="Times New Roman" w:cs="Times New Roman"/>
          <w:b/>
          <w:color w:val="auto"/>
          <w:sz w:val="22"/>
          <w:szCs w:val="22"/>
        </w:rPr>
        <w:t>.</w:t>
      </w:r>
    </w:p>
    <w:p w14:paraId="7902E534" w14:textId="77777777" w:rsidR="00536290" w:rsidRPr="00EC53BD" w:rsidRDefault="001D4A23" w:rsidP="00DE5EC8">
      <w:pPr>
        <w:pStyle w:val="BodyText"/>
        <w:tabs>
          <w:tab w:val="left" w:pos="741"/>
        </w:tabs>
        <w:spacing w:line="360" w:lineRule="auto"/>
        <w:rPr>
          <w:rFonts w:ascii="Times New Roman" w:hAnsi="Times New Roman"/>
          <w:szCs w:val="22"/>
          <w:lang w:val="ro-RO"/>
        </w:rPr>
      </w:pPr>
      <w:r w:rsidRPr="00EC53BD">
        <w:rPr>
          <w:rFonts w:ascii="Times New Roman" w:hAnsi="Times New Roman"/>
          <w:szCs w:val="22"/>
          <w:lang w:val="ro-RO"/>
        </w:rPr>
        <w:t>(1) Începând cu ora de deschidere a şedinţei de tranzacţionare brokerii introduc ordine. Acestea sunt validate numai dacă îndeplinesc, cumulativ, următoarele condiţii:</w:t>
      </w:r>
    </w:p>
    <w:p w14:paraId="7F1FEA42" w14:textId="6754F748" w:rsidR="00536290" w:rsidRPr="00EC53BD" w:rsidRDefault="001D4A23">
      <w:pPr>
        <w:pStyle w:val="BodyText"/>
        <w:numPr>
          <w:ilvl w:val="0"/>
          <w:numId w:val="8"/>
        </w:numPr>
        <w:tabs>
          <w:tab w:val="left" w:pos="741"/>
        </w:tabs>
        <w:spacing w:line="360" w:lineRule="auto"/>
        <w:rPr>
          <w:rFonts w:ascii="Times New Roman" w:hAnsi="Times New Roman"/>
          <w:szCs w:val="22"/>
          <w:lang w:val="fr-BE"/>
        </w:rPr>
      </w:pPr>
      <w:proofErr w:type="spellStart"/>
      <w:proofErr w:type="gramStart"/>
      <w:r w:rsidRPr="00EC53BD">
        <w:rPr>
          <w:rFonts w:ascii="Times New Roman" w:hAnsi="Times New Roman"/>
          <w:szCs w:val="22"/>
          <w:lang w:val="fr-BE"/>
        </w:rPr>
        <w:t>menţionarea</w:t>
      </w:r>
      <w:proofErr w:type="spellEnd"/>
      <w:proofErr w:type="gramEnd"/>
      <w:r w:rsidRPr="00EC53BD">
        <w:rPr>
          <w:rFonts w:ascii="Times New Roman" w:hAnsi="Times New Roman"/>
          <w:szCs w:val="22"/>
          <w:lang w:val="fr-BE"/>
        </w:rPr>
        <w:t xml:space="preserve"> </w:t>
      </w:r>
      <w:proofErr w:type="spellStart"/>
      <w:r w:rsidRPr="00EC53BD">
        <w:rPr>
          <w:rFonts w:ascii="Times New Roman" w:hAnsi="Times New Roman"/>
          <w:szCs w:val="22"/>
          <w:lang w:val="fr-BE"/>
        </w:rPr>
        <w:t>cantităţii</w:t>
      </w:r>
      <w:proofErr w:type="spellEnd"/>
      <w:r w:rsidRPr="00EC53BD">
        <w:rPr>
          <w:rFonts w:ascii="Times New Roman" w:hAnsi="Times New Roman"/>
          <w:szCs w:val="22"/>
          <w:lang w:val="fr-BE"/>
        </w:rPr>
        <w:t xml:space="preserve">, a </w:t>
      </w:r>
      <w:proofErr w:type="spellStart"/>
      <w:r w:rsidRPr="00EC53BD">
        <w:rPr>
          <w:rFonts w:ascii="Times New Roman" w:hAnsi="Times New Roman"/>
          <w:szCs w:val="22"/>
          <w:lang w:val="fr-BE"/>
        </w:rPr>
        <w:t>preţului</w:t>
      </w:r>
      <w:proofErr w:type="spellEnd"/>
      <w:r w:rsidR="00B84904">
        <w:rPr>
          <w:rFonts w:ascii="Times New Roman" w:hAnsi="Times New Roman"/>
          <w:szCs w:val="22"/>
          <w:lang w:val="fr-BE"/>
        </w:rPr>
        <w:t xml:space="preserve"> </w:t>
      </w:r>
      <w:proofErr w:type="spellStart"/>
      <w:r w:rsidRPr="00EC53BD">
        <w:rPr>
          <w:rFonts w:ascii="Times New Roman" w:hAnsi="Times New Roman"/>
          <w:szCs w:val="22"/>
          <w:lang w:val="fr-BE"/>
        </w:rPr>
        <w:t>şi</w:t>
      </w:r>
      <w:proofErr w:type="spellEnd"/>
      <w:r w:rsidRPr="00EC53BD">
        <w:rPr>
          <w:rFonts w:ascii="Times New Roman" w:hAnsi="Times New Roman"/>
          <w:szCs w:val="22"/>
          <w:lang w:val="fr-BE"/>
        </w:rPr>
        <w:t xml:space="preserve"> a </w:t>
      </w:r>
      <w:proofErr w:type="spellStart"/>
      <w:r w:rsidRPr="00EC53BD">
        <w:rPr>
          <w:rFonts w:ascii="Times New Roman" w:hAnsi="Times New Roman"/>
          <w:szCs w:val="22"/>
          <w:lang w:val="fr-BE"/>
        </w:rPr>
        <w:t>termenului</w:t>
      </w:r>
      <w:proofErr w:type="spellEnd"/>
      <w:r w:rsidRPr="00EC53BD">
        <w:rPr>
          <w:rFonts w:ascii="Times New Roman" w:hAnsi="Times New Roman"/>
          <w:szCs w:val="22"/>
          <w:lang w:val="fr-BE"/>
        </w:rPr>
        <w:t xml:space="preserve"> de </w:t>
      </w:r>
      <w:proofErr w:type="spellStart"/>
      <w:r w:rsidRPr="00EC53BD">
        <w:rPr>
          <w:rFonts w:ascii="Times New Roman" w:hAnsi="Times New Roman"/>
          <w:szCs w:val="22"/>
          <w:lang w:val="fr-BE"/>
        </w:rPr>
        <w:t>valabilitate</w:t>
      </w:r>
      <w:proofErr w:type="spellEnd"/>
      <w:r w:rsidRPr="00EC53BD">
        <w:rPr>
          <w:rFonts w:ascii="Times New Roman" w:hAnsi="Times New Roman"/>
          <w:szCs w:val="22"/>
          <w:lang w:val="fr-BE"/>
        </w:rPr>
        <w:t xml:space="preserve"> a </w:t>
      </w:r>
      <w:proofErr w:type="spellStart"/>
      <w:r w:rsidRPr="00EC53BD">
        <w:rPr>
          <w:rFonts w:ascii="Times New Roman" w:hAnsi="Times New Roman"/>
          <w:szCs w:val="22"/>
          <w:lang w:val="fr-BE"/>
        </w:rPr>
        <w:t>ordinului</w:t>
      </w:r>
      <w:proofErr w:type="spellEnd"/>
      <w:r w:rsidRPr="00EC53BD">
        <w:rPr>
          <w:rFonts w:ascii="Times New Roman" w:hAnsi="Times New Roman"/>
          <w:szCs w:val="22"/>
          <w:lang w:val="fr-BE"/>
        </w:rPr>
        <w:t>;</w:t>
      </w:r>
    </w:p>
    <w:p w14:paraId="67E7B3D0" w14:textId="69BD01E8" w:rsidR="00D31654" w:rsidRPr="00D31654" w:rsidRDefault="001D4A23">
      <w:pPr>
        <w:pStyle w:val="ListParagraph"/>
        <w:numPr>
          <w:ilvl w:val="0"/>
          <w:numId w:val="8"/>
        </w:numPr>
        <w:rPr>
          <w:rFonts w:ascii="Times New Roman" w:eastAsia="Times New Roman" w:hAnsi="Times New Roman"/>
          <w:lang w:val="fr-BE"/>
        </w:rPr>
      </w:pPr>
      <w:proofErr w:type="spellStart"/>
      <w:proofErr w:type="gramStart"/>
      <w:r w:rsidRPr="00D31654">
        <w:rPr>
          <w:rFonts w:ascii="Times New Roman" w:eastAsia="Times New Roman" w:hAnsi="Times New Roman"/>
          <w:lang w:val="fr-BE"/>
        </w:rPr>
        <w:t>existenţa</w:t>
      </w:r>
      <w:proofErr w:type="spellEnd"/>
      <w:proofErr w:type="gram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în</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contul</w:t>
      </w:r>
      <w:proofErr w:type="spellEnd"/>
      <w:r w:rsidRPr="00D31654">
        <w:rPr>
          <w:rFonts w:ascii="Times New Roman" w:eastAsia="Times New Roman" w:hAnsi="Times New Roman"/>
          <w:lang w:val="fr-BE"/>
        </w:rPr>
        <w:t xml:space="preserve"> de </w:t>
      </w:r>
      <w:proofErr w:type="spellStart"/>
      <w:r w:rsidRPr="00D31654">
        <w:rPr>
          <w:rFonts w:ascii="Times New Roman" w:eastAsia="Times New Roman" w:hAnsi="Times New Roman"/>
          <w:lang w:val="fr-BE"/>
        </w:rPr>
        <w:t>garanţii</w:t>
      </w:r>
      <w:proofErr w:type="spellEnd"/>
      <w:r w:rsidRPr="00D31654">
        <w:rPr>
          <w:rFonts w:ascii="Times New Roman" w:eastAsia="Times New Roman" w:hAnsi="Times New Roman"/>
          <w:lang w:val="fr-BE"/>
        </w:rPr>
        <w:t xml:space="preserve"> a </w:t>
      </w:r>
      <w:proofErr w:type="spellStart"/>
      <w:r w:rsidRPr="00D31654">
        <w:rPr>
          <w:rFonts w:ascii="Times New Roman" w:eastAsia="Times New Roman" w:hAnsi="Times New Roman"/>
          <w:lang w:val="fr-BE"/>
        </w:rPr>
        <w:t>unei</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sume</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disponibile</w:t>
      </w:r>
      <w:proofErr w:type="spellEnd"/>
      <w:r w:rsidRPr="00D31654">
        <w:rPr>
          <w:rFonts w:ascii="Times New Roman" w:eastAsia="Times New Roman" w:hAnsi="Times New Roman"/>
          <w:lang w:val="fr-BE"/>
        </w:rPr>
        <w:t xml:space="preserve"> mai mare </w:t>
      </w:r>
      <w:proofErr w:type="spellStart"/>
      <w:r w:rsidRPr="00D31654">
        <w:rPr>
          <w:rFonts w:ascii="Times New Roman" w:eastAsia="Times New Roman" w:hAnsi="Times New Roman"/>
          <w:lang w:val="fr-BE"/>
        </w:rPr>
        <w:t>sau</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egală</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cu</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valoarea</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garanţiei</w:t>
      </w:r>
      <w:proofErr w:type="spellEnd"/>
      <w:r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necesare</w:t>
      </w:r>
      <w:proofErr w:type="spellEnd"/>
      <w:r w:rsidR="00D31654"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în</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cazul</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tranzacţionării</w:t>
      </w:r>
      <w:proofErr w:type="spellEnd"/>
      <w:r w:rsidRPr="00D31654">
        <w:rPr>
          <w:rFonts w:ascii="Times New Roman" w:eastAsia="Times New Roman" w:hAnsi="Times New Roman"/>
          <w:lang w:val="fr-BE"/>
        </w:rPr>
        <w:t xml:space="preserve"> </w:t>
      </w:r>
      <w:proofErr w:type="spellStart"/>
      <w:r w:rsidRPr="00D31654">
        <w:rPr>
          <w:rFonts w:ascii="Times New Roman" w:eastAsia="Times New Roman" w:hAnsi="Times New Roman"/>
          <w:lang w:val="fr-BE"/>
        </w:rPr>
        <w:t>ordinului</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conform</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dispozițiilor</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prezentei</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Proceduri</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și</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celor</w:t>
      </w:r>
      <w:proofErr w:type="spellEnd"/>
      <w:r w:rsidR="00D31654" w:rsidRPr="00D31654">
        <w:rPr>
          <w:rFonts w:ascii="Times New Roman" w:eastAsia="Times New Roman" w:hAnsi="Times New Roman"/>
          <w:lang w:val="fr-BE"/>
        </w:rPr>
        <w:t xml:space="preserve"> ale </w:t>
      </w:r>
      <w:proofErr w:type="spellStart"/>
      <w:r w:rsidR="00D31654" w:rsidRPr="00D31654">
        <w:rPr>
          <w:rFonts w:ascii="Times New Roman" w:eastAsia="Times New Roman" w:hAnsi="Times New Roman"/>
          <w:lang w:val="fr-BE"/>
        </w:rPr>
        <w:t>Reglementărilor</w:t>
      </w:r>
      <w:proofErr w:type="spellEnd"/>
      <w:r w:rsidR="00D31654" w:rsidRPr="00D31654">
        <w:rPr>
          <w:rFonts w:ascii="Times New Roman" w:eastAsia="Times New Roman" w:hAnsi="Times New Roman"/>
          <w:lang w:val="fr-BE"/>
        </w:rPr>
        <w:t xml:space="preserve"> </w:t>
      </w:r>
      <w:proofErr w:type="spellStart"/>
      <w:r w:rsidR="00D31654" w:rsidRPr="00D31654">
        <w:rPr>
          <w:rFonts w:ascii="Times New Roman" w:eastAsia="Times New Roman" w:hAnsi="Times New Roman"/>
          <w:lang w:val="fr-BE"/>
        </w:rPr>
        <w:t>Contrapărții</w:t>
      </w:r>
      <w:proofErr w:type="spellEnd"/>
      <w:r w:rsidR="00D31654" w:rsidRPr="00D31654">
        <w:rPr>
          <w:rFonts w:ascii="Times New Roman" w:eastAsia="Times New Roman" w:hAnsi="Times New Roman"/>
          <w:lang w:val="fr-BE"/>
        </w:rPr>
        <w:t>.</w:t>
      </w:r>
    </w:p>
    <w:p w14:paraId="36743FDD" w14:textId="0681ED62" w:rsidR="00D31654" w:rsidRDefault="00D31654">
      <w:pPr>
        <w:pStyle w:val="BodyText"/>
        <w:numPr>
          <w:ilvl w:val="0"/>
          <w:numId w:val="16"/>
        </w:numPr>
        <w:tabs>
          <w:tab w:val="left" w:pos="360"/>
        </w:tabs>
        <w:spacing w:line="360" w:lineRule="auto"/>
        <w:ind w:left="0" w:firstLine="0"/>
        <w:rPr>
          <w:rFonts w:ascii="Times New Roman" w:hAnsi="Times New Roman"/>
          <w:szCs w:val="22"/>
          <w:lang w:val="fr-BE"/>
        </w:rPr>
      </w:pPr>
      <w:proofErr w:type="spellStart"/>
      <w:r w:rsidRPr="00D31654">
        <w:rPr>
          <w:rFonts w:ascii="Times New Roman" w:hAnsi="Times New Roman"/>
          <w:szCs w:val="22"/>
          <w:lang w:val="fr-BE"/>
        </w:rPr>
        <w:t>Pentru</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calculul</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garanţiei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necesare</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în</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cazul</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tranzacţionării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ordinului</w:t>
      </w:r>
      <w:proofErr w:type="spellEnd"/>
      <w:r w:rsidRPr="00D31654">
        <w:rPr>
          <w:rFonts w:ascii="Times New Roman" w:hAnsi="Times New Roman"/>
          <w:szCs w:val="22"/>
          <w:lang w:val="fr-BE"/>
        </w:rPr>
        <w:t xml:space="preserve">, BRM </w:t>
      </w:r>
      <w:proofErr w:type="spellStart"/>
      <w:r w:rsidRPr="00D31654">
        <w:rPr>
          <w:rFonts w:ascii="Times New Roman" w:hAnsi="Times New Roman"/>
          <w:szCs w:val="22"/>
          <w:lang w:val="fr-BE"/>
        </w:rPr>
        <w:t>stabilește</w:t>
      </w:r>
      <w:proofErr w:type="spellEnd"/>
      <w:r w:rsidRPr="00D31654">
        <w:rPr>
          <w:rFonts w:ascii="Times New Roman" w:hAnsi="Times New Roman"/>
          <w:szCs w:val="22"/>
          <w:lang w:val="fr-BE"/>
        </w:rPr>
        <w:t xml:space="preserve"> un </w:t>
      </w:r>
      <w:proofErr w:type="spellStart"/>
      <w:r w:rsidRPr="00D31654">
        <w:rPr>
          <w:rFonts w:ascii="Times New Roman" w:hAnsi="Times New Roman"/>
          <w:szCs w:val="22"/>
          <w:lang w:val="fr-BE"/>
        </w:rPr>
        <w:t>nivel</w:t>
      </w:r>
      <w:proofErr w:type="spellEnd"/>
      <w:r w:rsidRPr="00D31654">
        <w:rPr>
          <w:rFonts w:ascii="Times New Roman" w:hAnsi="Times New Roman"/>
          <w:szCs w:val="22"/>
          <w:lang w:val="fr-BE"/>
        </w:rPr>
        <w:t xml:space="preserve"> de </w:t>
      </w:r>
      <w:proofErr w:type="spellStart"/>
      <w:r w:rsidRPr="00D31654">
        <w:rPr>
          <w:rFonts w:ascii="Times New Roman" w:hAnsi="Times New Roman"/>
          <w:szCs w:val="22"/>
          <w:lang w:val="fr-BE"/>
        </w:rPr>
        <w:t>variație</w:t>
      </w:r>
      <w:proofErr w:type="spellEnd"/>
      <w:r w:rsidRPr="00D31654">
        <w:rPr>
          <w:rFonts w:ascii="Times New Roman" w:hAnsi="Times New Roman"/>
          <w:szCs w:val="22"/>
          <w:lang w:val="fr-BE"/>
        </w:rPr>
        <w:t xml:space="preserve"> a </w:t>
      </w:r>
      <w:proofErr w:type="spellStart"/>
      <w:r w:rsidRPr="00D31654">
        <w:rPr>
          <w:rFonts w:ascii="Times New Roman" w:hAnsi="Times New Roman"/>
          <w:szCs w:val="22"/>
          <w:lang w:val="fr-BE"/>
        </w:rPr>
        <w:t>prețului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ordinului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introdus</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în</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cadrul</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unei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sesiuni</w:t>
      </w:r>
      <w:proofErr w:type="spellEnd"/>
      <w:r w:rsidRPr="00D31654">
        <w:rPr>
          <w:rFonts w:ascii="Times New Roman" w:hAnsi="Times New Roman"/>
          <w:szCs w:val="22"/>
          <w:lang w:val="fr-BE"/>
        </w:rPr>
        <w:t xml:space="preserve"> de </w:t>
      </w:r>
      <w:proofErr w:type="spellStart"/>
      <w:r w:rsidRPr="00D31654">
        <w:rPr>
          <w:rFonts w:ascii="Times New Roman" w:hAnsi="Times New Roman"/>
          <w:szCs w:val="22"/>
          <w:lang w:val="fr-BE"/>
        </w:rPr>
        <w:t>tranzacționare</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nivel</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calculat</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față</w:t>
      </w:r>
      <w:proofErr w:type="spellEnd"/>
      <w:r w:rsidRPr="00D31654">
        <w:rPr>
          <w:rFonts w:ascii="Times New Roman" w:hAnsi="Times New Roman"/>
          <w:szCs w:val="22"/>
          <w:lang w:val="fr-BE"/>
        </w:rPr>
        <w:t xml:space="preserve"> de </w:t>
      </w:r>
      <w:proofErr w:type="spellStart"/>
      <w:r w:rsidRPr="00D31654">
        <w:rPr>
          <w:rFonts w:ascii="Times New Roman" w:hAnsi="Times New Roman"/>
          <w:szCs w:val="22"/>
          <w:lang w:val="fr-BE"/>
        </w:rPr>
        <w:t>prețul</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zilnic</w:t>
      </w:r>
      <w:proofErr w:type="spellEnd"/>
      <w:r w:rsidRPr="00D31654">
        <w:rPr>
          <w:rFonts w:ascii="Times New Roman" w:hAnsi="Times New Roman"/>
          <w:szCs w:val="22"/>
          <w:lang w:val="fr-BE"/>
        </w:rPr>
        <w:t xml:space="preserve"> de </w:t>
      </w:r>
      <w:proofErr w:type="spellStart"/>
      <w:r w:rsidRPr="00D31654">
        <w:rPr>
          <w:rFonts w:ascii="Times New Roman" w:hAnsi="Times New Roman"/>
          <w:szCs w:val="22"/>
          <w:lang w:val="fr-BE"/>
        </w:rPr>
        <w:t>decontare</w:t>
      </w:r>
      <w:proofErr w:type="spellEnd"/>
      <w:r w:rsidRPr="00D31654">
        <w:rPr>
          <w:rFonts w:ascii="Times New Roman" w:hAnsi="Times New Roman"/>
          <w:szCs w:val="22"/>
          <w:lang w:val="fr-BE"/>
        </w:rPr>
        <w:t xml:space="preserve"> al </w:t>
      </w:r>
      <w:proofErr w:type="spellStart"/>
      <w:r w:rsidRPr="00D31654">
        <w:rPr>
          <w:rFonts w:ascii="Times New Roman" w:hAnsi="Times New Roman"/>
          <w:szCs w:val="22"/>
          <w:lang w:val="fr-BE"/>
        </w:rPr>
        <w:t>zilei</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anterioare</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preț</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calculat</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conform</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Reglementărilor</w:t>
      </w:r>
      <w:proofErr w:type="spellEnd"/>
      <w:r w:rsidRPr="00D31654">
        <w:rPr>
          <w:rFonts w:ascii="Times New Roman" w:hAnsi="Times New Roman"/>
          <w:szCs w:val="22"/>
          <w:lang w:val="fr-BE"/>
        </w:rPr>
        <w:t xml:space="preserve"> </w:t>
      </w:r>
      <w:proofErr w:type="spellStart"/>
      <w:r w:rsidRPr="00D31654">
        <w:rPr>
          <w:rFonts w:ascii="Times New Roman" w:hAnsi="Times New Roman"/>
          <w:szCs w:val="22"/>
          <w:lang w:val="fr-BE"/>
        </w:rPr>
        <w:t>Contrapărții</w:t>
      </w:r>
      <w:proofErr w:type="spellEnd"/>
      <w:r w:rsidR="004D0161">
        <w:rPr>
          <w:rFonts w:ascii="Times New Roman" w:hAnsi="Times New Roman"/>
          <w:szCs w:val="22"/>
          <w:lang w:val="fr-BE"/>
        </w:rPr>
        <w:t>,</w:t>
      </w:r>
      <w:r w:rsidRPr="00D31654">
        <w:rPr>
          <w:rFonts w:ascii="Times New Roman" w:hAnsi="Times New Roman"/>
          <w:szCs w:val="22"/>
          <w:lang w:val="fr-BE"/>
        </w:rPr>
        <w:t xml:space="preserve"> </w:t>
      </w:r>
      <w:proofErr w:type="spellStart"/>
      <w:r w:rsidR="00173D71">
        <w:rPr>
          <w:rFonts w:ascii="Times New Roman" w:hAnsi="Times New Roman"/>
          <w:szCs w:val="22"/>
          <w:lang w:val="fr-BE"/>
        </w:rPr>
        <w:t>corectat</w:t>
      </w:r>
      <w:proofErr w:type="spellEnd"/>
      <w:r w:rsidR="00173D71">
        <w:rPr>
          <w:rFonts w:ascii="Times New Roman" w:hAnsi="Times New Roman"/>
          <w:szCs w:val="22"/>
          <w:lang w:val="fr-BE"/>
        </w:rPr>
        <w:t xml:space="preserve"> </w:t>
      </w:r>
      <w:r w:rsidR="007D1E85">
        <w:rPr>
          <w:rFonts w:ascii="Times New Roman" w:hAnsi="Times New Roman"/>
          <w:szCs w:val="22"/>
          <w:lang w:val="ro-RO"/>
        </w:rPr>
        <w:t>î</w:t>
      </w:r>
      <w:r w:rsidR="00173D71">
        <w:rPr>
          <w:rFonts w:ascii="Times New Roman" w:hAnsi="Times New Roman"/>
          <w:szCs w:val="22"/>
          <w:lang w:val="fr-BE"/>
        </w:rPr>
        <w:t xml:space="preserve">n </w:t>
      </w:r>
      <w:proofErr w:type="spellStart"/>
      <w:r w:rsidR="00173D71">
        <w:rPr>
          <w:rFonts w:ascii="Times New Roman" w:hAnsi="Times New Roman"/>
          <w:szCs w:val="22"/>
          <w:lang w:val="fr-BE"/>
        </w:rPr>
        <w:t>cazul</w:t>
      </w:r>
      <w:proofErr w:type="spellEnd"/>
      <w:r w:rsidR="00173D71">
        <w:rPr>
          <w:rFonts w:ascii="Times New Roman" w:hAnsi="Times New Roman"/>
          <w:szCs w:val="22"/>
          <w:lang w:val="fr-BE"/>
        </w:rPr>
        <w:t xml:space="preserve"> de </w:t>
      </w:r>
      <w:proofErr w:type="spellStart"/>
      <w:r w:rsidR="00173D71">
        <w:rPr>
          <w:rFonts w:ascii="Times New Roman" w:hAnsi="Times New Roman"/>
          <w:szCs w:val="22"/>
          <w:lang w:val="fr-BE"/>
        </w:rPr>
        <w:t>volatilitate</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ridicată</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cu</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variația</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din</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cadrul</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sesiunii</w:t>
      </w:r>
      <w:proofErr w:type="spellEnd"/>
      <w:r w:rsidR="00173D71">
        <w:rPr>
          <w:rFonts w:ascii="Times New Roman" w:hAnsi="Times New Roman"/>
          <w:szCs w:val="22"/>
          <w:lang w:val="fr-BE"/>
        </w:rPr>
        <w:t xml:space="preserve"> de </w:t>
      </w:r>
      <w:proofErr w:type="spellStart"/>
      <w:r w:rsidR="00173D71">
        <w:rPr>
          <w:rFonts w:ascii="Times New Roman" w:hAnsi="Times New Roman"/>
          <w:szCs w:val="22"/>
          <w:lang w:val="fr-BE"/>
        </w:rPr>
        <w:t>tranzacționare</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Pentru</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claritate</w:t>
      </w:r>
      <w:proofErr w:type="spellEnd"/>
      <w:r w:rsidR="00173D71">
        <w:rPr>
          <w:rFonts w:ascii="Times New Roman" w:hAnsi="Times New Roman"/>
          <w:szCs w:val="22"/>
          <w:lang w:val="fr-BE"/>
        </w:rPr>
        <w:t xml:space="preserve"> BRM va </w:t>
      </w:r>
      <w:proofErr w:type="spellStart"/>
      <w:r w:rsidR="00173D71">
        <w:rPr>
          <w:rFonts w:ascii="Times New Roman" w:hAnsi="Times New Roman"/>
          <w:szCs w:val="22"/>
          <w:lang w:val="fr-BE"/>
        </w:rPr>
        <w:t>lua</w:t>
      </w:r>
      <w:proofErr w:type="spellEnd"/>
      <w:r w:rsidR="00173D71">
        <w:rPr>
          <w:rFonts w:ascii="Times New Roman" w:hAnsi="Times New Roman"/>
          <w:szCs w:val="22"/>
          <w:lang w:val="fr-BE"/>
        </w:rPr>
        <w:t xml:space="preserve"> </w:t>
      </w:r>
      <w:proofErr w:type="spellStart"/>
      <w:r w:rsidR="007D1E85">
        <w:rPr>
          <w:rFonts w:ascii="Times New Roman" w:hAnsi="Times New Roman"/>
          <w:szCs w:val="22"/>
          <w:lang w:val="fr-BE"/>
        </w:rPr>
        <w:t>î</w:t>
      </w:r>
      <w:r w:rsidR="00173D71">
        <w:rPr>
          <w:rFonts w:ascii="Times New Roman" w:hAnsi="Times New Roman"/>
          <w:szCs w:val="22"/>
          <w:lang w:val="fr-BE"/>
        </w:rPr>
        <w:t>n</w:t>
      </w:r>
      <w:proofErr w:type="spellEnd"/>
      <w:r w:rsidR="00173D71">
        <w:rPr>
          <w:rFonts w:ascii="Times New Roman" w:hAnsi="Times New Roman"/>
          <w:szCs w:val="22"/>
          <w:lang w:val="fr-BE"/>
        </w:rPr>
        <w:t xml:space="preserve"> calcul la </w:t>
      </w:r>
      <w:proofErr w:type="spellStart"/>
      <w:r w:rsidR="00173D71">
        <w:rPr>
          <w:rFonts w:ascii="Times New Roman" w:hAnsi="Times New Roman"/>
          <w:szCs w:val="22"/>
          <w:lang w:val="fr-BE"/>
        </w:rPr>
        <w:t>momentul</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introducerii</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unui</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ordin</w:t>
      </w:r>
      <w:proofErr w:type="spellEnd"/>
      <w:r w:rsidR="00173D71">
        <w:rPr>
          <w:rFonts w:ascii="Times New Roman" w:hAnsi="Times New Roman"/>
          <w:szCs w:val="22"/>
          <w:lang w:val="fr-BE"/>
        </w:rPr>
        <w:t xml:space="preserve"> </w:t>
      </w:r>
      <w:proofErr w:type="spellStart"/>
      <w:r w:rsidR="007D1E85">
        <w:rPr>
          <w:rFonts w:ascii="Times New Roman" w:hAnsi="Times New Roman"/>
          <w:szCs w:val="22"/>
          <w:lang w:val="fr-BE"/>
        </w:rPr>
        <w:t>î</w:t>
      </w:r>
      <w:r w:rsidR="00173D71">
        <w:rPr>
          <w:rFonts w:ascii="Times New Roman" w:hAnsi="Times New Roman"/>
          <w:szCs w:val="22"/>
          <w:lang w:val="fr-BE"/>
        </w:rPr>
        <w:t>n</w:t>
      </w:r>
      <w:proofErr w:type="spellEnd"/>
      <w:r w:rsidR="00173D71">
        <w:rPr>
          <w:rFonts w:ascii="Times New Roman" w:hAnsi="Times New Roman"/>
          <w:szCs w:val="22"/>
          <w:lang w:val="fr-BE"/>
        </w:rPr>
        <w:t xml:space="preserve"> mod </w:t>
      </w:r>
      <w:proofErr w:type="spellStart"/>
      <w:r w:rsidR="00173D71">
        <w:rPr>
          <w:rFonts w:ascii="Times New Roman" w:hAnsi="Times New Roman"/>
          <w:szCs w:val="22"/>
          <w:lang w:val="fr-BE"/>
        </w:rPr>
        <w:t>cumulat</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garanțiile</w:t>
      </w:r>
      <w:proofErr w:type="spellEnd"/>
      <w:r w:rsidR="00173D71">
        <w:rPr>
          <w:rFonts w:ascii="Times New Roman" w:hAnsi="Times New Roman"/>
          <w:szCs w:val="22"/>
          <w:lang w:val="fr-BE"/>
        </w:rPr>
        <w:t xml:space="preserve"> </w:t>
      </w:r>
      <w:proofErr w:type="spellStart"/>
      <w:r w:rsidR="00173D71">
        <w:rPr>
          <w:rFonts w:ascii="Times New Roman" w:hAnsi="Times New Roman"/>
          <w:szCs w:val="22"/>
          <w:lang w:val="fr-BE"/>
        </w:rPr>
        <w:t>necesare</w:t>
      </w:r>
      <w:proofErr w:type="spellEnd"/>
      <w:r w:rsidR="00173D71">
        <w:rPr>
          <w:rFonts w:ascii="Times New Roman" w:hAnsi="Times New Roman"/>
          <w:szCs w:val="22"/>
          <w:lang w:val="fr-BE"/>
        </w:rPr>
        <w:t xml:space="preserve"> </w:t>
      </w:r>
      <w:r w:rsidR="00924B14">
        <w:rPr>
          <w:rFonts w:ascii="Times New Roman" w:hAnsi="Times New Roman"/>
          <w:szCs w:val="22"/>
          <w:lang w:val="fr-BE"/>
        </w:rPr>
        <w:t xml:space="preserve">formate </w:t>
      </w:r>
      <w:proofErr w:type="spellStart"/>
      <w:r w:rsidR="00924B14">
        <w:rPr>
          <w:rFonts w:ascii="Times New Roman" w:hAnsi="Times New Roman"/>
          <w:szCs w:val="22"/>
          <w:lang w:val="fr-BE"/>
        </w:rPr>
        <w:t>din</w:t>
      </w:r>
      <w:proofErr w:type="spellEnd"/>
      <w:r w:rsidR="00924B14">
        <w:rPr>
          <w:rFonts w:ascii="Times New Roman" w:hAnsi="Times New Roman"/>
          <w:szCs w:val="22"/>
          <w:lang w:val="fr-BE"/>
        </w:rPr>
        <w:t xml:space="preserve"> </w:t>
      </w:r>
      <w:proofErr w:type="spellStart"/>
      <w:r w:rsidR="00924B14">
        <w:rPr>
          <w:rFonts w:ascii="Times New Roman" w:hAnsi="Times New Roman"/>
          <w:szCs w:val="22"/>
          <w:lang w:val="fr-BE"/>
        </w:rPr>
        <w:t>Marja</w:t>
      </w:r>
      <w:proofErr w:type="spellEnd"/>
      <w:r w:rsidR="00924B14">
        <w:rPr>
          <w:rFonts w:ascii="Times New Roman" w:hAnsi="Times New Roman"/>
          <w:szCs w:val="22"/>
          <w:lang w:val="fr-BE"/>
        </w:rPr>
        <w:t xml:space="preserve"> </w:t>
      </w:r>
      <w:proofErr w:type="spellStart"/>
      <w:r w:rsidR="00924B14">
        <w:rPr>
          <w:rFonts w:ascii="Times New Roman" w:hAnsi="Times New Roman"/>
          <w:szCs w:val="22"/>
          <w:lang w:val="fr-BE"/>
        </w:rPr>
        <w:t>Ini</w:t>
      </w:r>
      <w:r w:rsidR="007D1E85">
        <w:rPr>
          <w:rFonts w:ascii="Times New Roman" w:hAnsi="Times New Roman"/>
          <w:szCs w:val="22"/>
          <w:lang w:val="fr-BE"/>
        </w:rPr>
        <w:t>ț</w:t>
      </w:r>
      <w:r w:rsidR="00924B14">
        <w:rPr>
          <w:rFonts w:ascii="Times New Roman" w:hAnsi="Times New Roman"/>
          <w:szCs w:val="22"/>
          <w:lang w:val="fr-BE"/>
        </w:rPr>
        <w:t>ial</w:t>
      </w:r>
      <w:r w:rsidR="007D1E85">
        <w:rPr>
          <w:rFonts w:ascii="Times New Roman" w:hAnsi="Times New Roman"/>
          <w:szCs w:val="22"/>
          <w:lang w:val="fr-BE"/>
        </w:rPr>
        <w:t>ă</w:t>
      </w:r>
      <w:proofErr w:type="spellEnd"/>
      <w:r w:rsidR="00924B14">
        <w:rPr>
          <w:rFonts w:ascii="Times New Roman" w:hAnsi="Times New Roman"/>
          <w:szCs w:val="22"/>
          <w:lang w:val="fr-BE"/>
        </w:rPr>
        <w:t xml:space="preserve"> </w:t>
      </w:r>
      <w:proofErr w:type="spellStart"/>
      <w:r w:rsidR="007D1E85">
        <w:rPr>
          <w:rFonts w:ascii="Times New Roman" w:hAnsi="Times New Roman"/>
          <w:szCs w:val="22"/>
          <w:lang w:val="fr-BE"/>
        </w:rPr>
        <w:t>ș</w:t>
      </w:r>
      <w:r w:rsidR="00924B14">
        <w:rPr>
          <w:rFonts w:ascii="Times New Roman" w:hAnsi="Times New Roman"/>
          <w:szCs w:val="22"/>
          <w:lang w:val="fr-BE"/>
        </w:rPr>
        <w:t>i</w:t>
      </w:r>
      <w:proofErr w:type="spellEnd"/>
      <w:r w:rsidR="00924B14">
        <w:rPr>
          <w:rFonts w:ascii="Times New Roman" w:hAnsi="Times New Roman"/>
          <w:szCs w:val="22"/>
          <w:lang w:val="fr-BE"/>
        </w:rPr>
        <w:t xml:space="preserve"> </w:t>
      </w:r>
      <w:proofErr w:type="spellStart"/>
      <w:r w:rsidR="00924B14">
        <w:rPr>
          <w:rFonts w:ascii="Times New Roman" w:hAnsi="Times New Roman"/>
          <w:szCs w:val="22"/>
          <w:lang w:val="fr-BE"/>
        </w:rPr>
        <w:t>Marja</w:t>
      </w:r>
      <w:proofErr w:type="spellEnd"/>
      <w:r w:rsidR="00924B14">
        <w:rPr>
          <w:rFonts w:ascii="Times New Roman" w:hAnsi="Times New Roman"/>
          <w:szCs w:val="22"/>
          <w:lang w:val="fr-BE"/>
        </w:rPr>
        <w:t xml:space="preserve"> de </w:t>
      </w:r>
      <w:proofErr w:type="spellStart"/>
      <w:r w:rsidR="00924B14">
        <w:rPr>
          <w:rFonts w:ascii="Times New Roman" w:hAnsi="Times New Roman"/>
          <w:szCs w:val="22"/>
          <w:lang w:val="fr-BE"/>
        </w:rPr>
        <w:t>Variație</w:t>
      </w:r>
      <w:proofErr w:type="spellEnd"/>
      <w:r w:rsidR="00924B14">
        <w:rPr>
          <w:rFonts w:ascii="Times New Roman" w:hAnsi="Times New Roman"/>
          <w:szCs w:val="22"/>
          <w:lang w:val="fr-BE"/>
        </w:rPr>
        <w:t xml:space="preserve">. </w:t>
      </w:r>
    </w:p>
    <w:p w14:paraId="60B3BF6F" w14:textId="71812EB4" w:rsidR="00D31654" w:rsidRDefault="00D31654">
      <w:pPr>
        <w:pStyle w:val="BodyText"/>
        <w:numPr>
          <w:ilvl w:val="0"/>
          <w:numId w:val="16"/>
        </w:numPr>
        <w:tabs>
          <w:tab w:val="left" w:pos="360"/>
        </w:tabs>
        <w:spacing w:line="360" w:lineRule="auto"/>
        <w:ind w:left="0" w:firstLine="0"/>
        <w:rPr>
          <w:rFonts w:ascii="Times New Roman" w:hAnsi="Times New Roman"/>
          <w:szCs w:val="22"/>
          <w:lang w:val="fr-BE"/>
        </w:rPr>
      </w:pPr>
      <w:r w:rsidRPr="006973BC">
        <w:rPr>
          <w:rFonts w:ascii="Times New Roman" w:hAnsi="Times New Roman"/>
          <w:szCs w:val="22"/>
          <w:lang w:val="fr-BE"/>
        </w:rPr>
        <w:t xml:space="preserve">BRM va calcula </w:t>
      </w:r>
      <w:proofErr w:type="spellStart"/>
      <w:r w:rsidRPr="006973BC">
        <w:rPr>
          <w:rFonts w:ascii="Times New Roman" w:hAnsi="Times New Roman"/>
          <w:szCs w:val="22"/>
          <w:lang w:val="fr-BE"/>
        </w:rPr>
        <w:t>garanția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necesară</w:t>
      </w:r>
      <w:proofErr w:type="spellEnd"/>
      <w:r w:rsidRPr="006973BC">
        <w:rPr>
          <w:rFonts w:ascii="Times New Roman" w:hAnsi="Times New Roman"/>
          <w:szCs w:val="22"/>
          <w:lang w:val="fr-BE"/>
        </w:rPr>
        <w:t xml:space="preserve"> </w:t>
      </w:r>
      <w:r w:rsidR="00AA1248">
        <w:rPr>
          <w:rFonts w:ascii="Times New Roman" w:hAnsi="Times New Roman"/>
          <w:szCs w:val="22"/>
          <w:lang w:val="ro-RO"/>
        </w:rPr>
        <w:t xml:space="preserve">înainte de acceptarea la </w:t>
      </w:r>
      <w:proofErr w:type="spellStart"/>
      <w:r w:rsidR="00AA1248" w:rsidRPr="006973BC">
        <w:rPr>
          <w:rFonts w:ascii="Times New Roman" w:hAnsi="Times New Roman"/>
          <w:szCs w:val="22"/>
          <w:lang w:val="fr-BE"/>
        </w:rPr>
        <w:t>tranzacționare</w:t>
      </w:r>
      <w:proofErr w:type="spellEnd"/>
      <w:r w:rsidR="00AA1248">
        <w:rPr>
          <w:rFonts w:ascii="Times New Roman" w:hAnsi="Times New Roman"/>
          <w:szCs w:val="22"/>
          <w:lang w:val="fr-BE"/>
        </w:rPr>
        <w:t xml:space="preserve"> </w:t>
      </w:r>
      <w:r w:rsidR="00AA1248" w:rsidRPr="006973BC">
        <w:rPr>
          <w:rFonts w:ascii="Times New Roman" w:hAnsi="Times New Roman"/>
          <w:szCs w:val="22"/>
          <w:lang w:val="fr-BE"/>
        </w:rPr>
        <w:t xml:space="preserve">a </w:t>
      </w:r>
      <w:proofErr w:type="spellStart"/>
      <w:r w:rsidR="00AA1248" w:rsidRPr="006973BC">
        <w:rPr>
          <w:rFonts w:ascii="Times New Roman" w:hAnsi="Times New Roman"/>
          <w:szCs w:val="22"/>
          <w:lang w:val="fr-BE"/>
        </w:rPr>
        <w:t>unui</w:t>
      </w:r>
      <w:proofErr w:type="spellEnd"/>
      <w:r w:rsidR="00AA1248" w:rsidRPr="006973BC">
        <w:rPr>
          <w:rFonts w:ascii="Times New Roman" w:hAnsi="Times New Roman"/>
          <w:szCs w:val="22"/>
          <w:lang w:val="fr-BE"/>
        </w:rPr>
        <w:t xml:space="preserve"> </w:t>
      </w:r>
      <w:proofErr w:type="spellStart"/>
      <w:r w:rsidR="00AA1248" w:rsidRPr="006973BC">
        <w:rPr>
          <w:rFonts w:ascii="Times New Roman" w:hAnsi="Times New Roman"/>
          <w:szCs w:val="22"/>
          <w:lang w:val="fr-BE"/>
        </w:rPr>
        <w:t>ordin</w:t>
      </w:r>
      <w:proofErr w:type="spellEnd"/>
      <w:r w:rsidR="00AA1248">
        <w:rPr>
          <w:rFonts w:ascii="Times New Roman" w:hAnsi="Times New Roman"/>
          <w:szCs w:val="22"/>
          <w:lang w:val="fr-BE"/>
        </w:rPr>
        <w:t>,</w:t>
      </w:r>
      <w:r w:rsidR="00AA1248" w:rsidRPr="006973BC" w:rsidDel="00AA1248">
        <w:rPr>
          <w:rFonts w:ascii="Times New Roman" w:hAnsi="Times New Roman"/>
          <w:szCs w:val="22"/>
          <w:lang w:val="fr-BE"/>
        </w:rPr>
        <w:t xml:space="preserve"> </w:t>
      </w:r>
      <w:proofErr w:type="spellStart"/>
      <w:r w:rsidRPr="006973BC">
        <w:rPr>
          <w:rFonts w:ascii="Times New Roman" w:hAnsi="Times New Roman"/>
          <w:szCs w:val="22"/>
          <w:lang w:val="fr-BE"/>
        </w:rPr>
        <w:t>în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funcție</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nivelul</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variație</w:t>
      </w:r>
      <w:proofErr w:type="spellEnd"/>
      <w:r w:rsidRPr="006973BC">
        <w:rPr>
          <w:rFonts w:ascii="Times New Roman" w:hAnsi="Times New Roman"/>
          <w:szCs w:val="22"/>
          <w:lang w:val="fr-BE"/>
        </w:rPr>
        <w:t xml:space="preserve"> a </w:t>
      </w:r>
      <w:proofErr w:type="spellStart"/>
      <w:r w:rsidRPr="006973BC">
        <w:rPr>
          <w:rFonts w:ascii="Times New Roman" w:hAnsi="Times New Roman"/>
          <w:szCs w:val="22"/>
          <w:lang w:val="fr-BE"/>
        </w:rPr>
        <w:t>prețului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menționat</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în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paragraful</w:t>
      </w:r>
      <w:proofErr w:type="spellEnd"/>
      <w:r w:rsidRPr="006973BC">
        <w:rPr>
          <w:rFonts w:ascii="Times New Roman" w:hAnsi="Times New Roman"/>
          <w:szCs w:val="22"/>
          <w:lang w:val="fr-BE"/>
        </w:rPr>
        <w:t xml:space="preserve"> 2 de mai sus, </w:t>
      </w:r>
      <w:proofErr w:type="spellStart"/>
      <w:r w:rsidRPr="006973BC">
        <w:rPr>
          <w:rFonts w:ascii="Times New Roman" w:hAnsi="Times New Roman"/>
          <w:szCs w:val="22"/>
          <w:lang w:val="fr-BE"/>
        </w:rPr>
        <w:t>conform</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algoritmului</w:t>
      </w:r>
      <w:proofErr w:type="spellEnd"/>
      <w:r w:rsidRPr="006973BC">
        <w:rPr>
          <w:rFonts w:ascii="Times New Roman" w:hAnsi="Times New Roman"/>
          <w:szCs w:val="22"/>
          <w:lang w:val="fr-BE"/>
        </w:rPr>
        <w:t xml:space="preserve"> de calcul </w:t>
      </w:r>
      <w:proofErr w:type="spellStart"/>
      <w:r w:rsidRPr="006973BC">
        <w:rPr>
          <w:rFonts w:ascii="Times New Roman" w:hAnsi="Times New Roman"/>
          <w:szCs w:val="22"/>
          <w:lang w:val="fr-BE"/>
        </w:rPr>
        <w:t>prevăzut</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Reglementările</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Contrapărții</w:t>
      </w:r>
      <w:proofErr w:type="spellEnd"/>
      <w:r w:rsidRPr="006973BC">
        <w:rPr>
          <w:rFonts w:ascii="Times New Roman" w:hAnsi="Times New Roman"/>
          <w:szCs w:val="22"/>
          <w:lang w:val="fr-BE"/>
        </w:rPr>
        <w:t>.</w:t>
      </w:r>
    </w:p>
    <w:p w14:paraId="78C99B3D" w14:textId="03E9ACE6" w:rsidR="006973BC" w:rsidRPr="006973BC" w:rsidRDefault="00D31654">
      <w:pPr>
        <w:pStyle w:val="BodyText"/>
        <w:numPr>
          <w:ilvl w:val="0"/>
          <w:numId w:val="16"/>
        </w:numPr>
        <w:tabs>
          <w:tab w:val="left" w:pos="360"/>
        </w:tabs>
        <w:spacing w:line="360" w:lineRule="auto"/>
        <w:ind w:left="0" w:firstLine="0"/>
        <w:rPr>
          <w:rFonts w:ascii="Times New Roman" w:hAnsi="Times New Roman"/>
          <w:szCs w:val="22"/>
          <w:lang w:val="fr-BE"/>
        </w:rPr>
      </w:pPr>
      <w:proofErr w:type="spellStart"/>
      <w:r w:rsidRPr="006973BC">
        <w:rPr>
          <w:rFonts w:ascii="Times New Roman" w:hAnsi="Times New Roman"/>
          <w:szCs w:val="22"/>
          <w:lang w:val="fr-BE"/>
        </w:rPr>
        <w:t>Contrapartea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poate</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solicita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garanții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suplimentare</w:t>
      </w:r>
      <w:proofErr w:type="spellEnd"/>
      <w:r w:rsidRPr="006973BC">
        <w:rPr>
          <w:rFonts w:ascii="Times New Roman" w:hAnsi="Times New Roman"/>
          <w:szCs w:val="22"/>
          <w:lang w:val="fr-BE"/>
        </w:rPr>
        <w:t xml:space="preserve"> </w:t>
      </w:r>
      <w:r w:rsidR="001F007D">
        <w:rPr>
          <w:rFonts w:ascii="Times New Roman" w:hAnsi="Times New Roman"/>
          <w:szCs w:val="22"/>
          <w:lang w:val="ro-RO"/>
        </w:rPr>
        <w:t xml:space="preserve">înainte de acceptarea la </w:t>
      </w:r>
      <w:proofErr w:type="spellStart"/>
      <w:r w:rsidRPr="006973BC">
        <w:rPr>
          <w:rFonts w:ascii="Times New Roman" w:hAnsi="Times New Roman"/>
          <w:szCs w:val="22"/>
          <w:lang w:val="fr-BE"/>
        </w:rPr>
        <w:t>tranzacționare</w:t>
      </w:r>
      <w:proofErr w:type="spellEnd"/>
      <w:r w:rsidR="001F007D">
        <w:rPr>
          <w:rFonts w:ascii="Times New Roman" w:hAnsi="Times New Roman"/>
          <w:szCs w:val="22"/>
          <w:lang w:val="fr-BE"/>
        </w:rPr>
        <w:t xml:space="preserve"> </w:t>
      </w:r>
      <w:r w:rsidRPr="006973BC">
        <w:rPr>
          <w:rFonts w:ascii="Times New Roman" w:hAnsi="Times New Roman"/>
          <w:szCs w:val="22"/>
          <w:lang w:val="fr-BE"/>
        </w:rPr>
        <w:t xml:space="preserve">a </w:t>
      </w:r>
      <w:proofErr w:type="spellStart"/>
      <w:r w:rsidRPr="006973BC">
        <w:rPr>
          <w:rFonts w:ascii="Times New Roman" w:hAnsi="Times New Roman"/>
          <w:szCs w:val="22"/>
          <w:lang w:val="fr-BE"/>
        </w:rPr>
        <w:t>unui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ordin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în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urma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evaluării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departamentului</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risc</w:t>
      </w:r>
      <w:proofErr w:type="spellEnd"/>
      <w:r w:rsidRPr="006973BC">
        <w:rPr>
          <w:rFonts w:ascii="Times New Roman" w:hAnsi="Times New Roman"/>
          <w:szCs w:val="22"/>
          <w:lang w:val="fr-BE"/>
        </w:rPr>
        <w:t xml:space="preserve"> al </w:t>
      </w:r>
      <w:proofErr w:type="spellStart"/>
      <w:r w:rsidRPr="006973BC">
        <w:rPr>
          <w:rFonts w:ascii="Times New Roman" w:hAnsi="Times New Roman"/>
          <w:szCs w:val="22"/>
          <w:lang w:val="fr-BE"/>
        </w:rPr>
        <w:t>Contrapărții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în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cazul</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în</w:t>
      </w:r>
      <w:proofErr w:type="spellEnd"/>
      <w:r w:rsidRPr="006973BC">
        <w:rPr>
          <w:rFonts w:ascii="Times New Roman" w:hAnsi="Times New Roman"/>
          <w:szCs w:val="22"/>
          <w:lang w:val="fr-BE"/>
        </w:rPr>
        <w:t xml:space="preserve"> care </w:t>
      </w:r>
      <w:proofErr w:type="spellStart"/>
      <w:r w:rsidRPr="006973BC">
        <w:rPr>
          <w:rFonts w:ascii="Times New Roman" w:hAnsi="Times New Roman"/>
          <w:szCs w:val="22"/>
          <w:lang w:val="fr-BE"/>
        </w:rPr>
        <w:t>conform</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istoricului</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tranzacționare</w:t>
      </w:r>
      <w:proofErr w:type="spellEnd"/>
      <w:r w:rsidRPr="006973BC">
        <w:rPr>
          <w:rFonts w:ascii="Times New Roman" w:hAnsi="Times New Roman"/>
          <w:szCs w:val="22"/>
          <w:lang w:val="fr-BE"/>
        </w:rPr>
        <w:t xml:space="preserve"> al </w:t>
      </w:r>
      <w:proofErr w:type="spellStart"/>
      <w:r w:rsidRPr="006973BC">
        <w:rPr>
          <w:rFonts w:ascii="Times New Roman" w:hAnsi="Times New Roman"/>
          <w:szCs w:val="22"/>
          <w:lang w:val="fr-BE"/>
        </w:rPr>
        <w:t>respectivului</w:t>
      </w:r>
      <w:proofErr w:type="spellEnd"/>
      <w:r w:rsidRPr="006973BC">
        <w:rPr>
          <w:rFonts w:ascii="Times New Roman" w:hAnsi="Times New Roman"/>
          <w:szCs w:val="22"/>
          <w:lang w:val="fr-BE"/>
        </w:rPr>
        <w:t xml:space="preserve"> participant, </w:t>
      </w:r>
      <w:proofErr w:type="spellStart"/>
      <w:r w:rsidRPr="006973BC">
        <w:rPr>
          <w:rFonts w:ascii="Times New Roman" w:hAnsi="Times New Roman"/>
          <w:szCs w:val="22"/>
          <w:lang w:val="fr-BE"/>
        </w:rPr>
        <w:t>ordinul</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prezintă</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deviații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semnificative</w:t>
      </w:r>
      <w:proofErr w:type="spellEnd"/>
      <w:r w:rsidRPr="006973BC">
        <w:rPr>
          <w:rFonts w:ascii="Times New Roman" w:hAnsi="Times New Roman"/>
          <w:szCs w:val="22"/>
          <w:lang w:val="fr-BE"/>
        </w:rPr>
        <w:t xml:space="preserve"> de la </w:t>
      </w:r>
      <w:proofErr w:type="spellStart"/>
      <w:r w:rsidRPr="006973BC">
        <w:rPr>
          <w:rFonts w:ascii="Times New Roman" w:hAnsi="Times New Roman"/>
          <w:szCs w:val="22"/>
          <w:lang w:val="fr-BE"/>
        </w:rPr>
        <w:t>profilul</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tranzacționare</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anterior</w:t>
      </w:r>
      <w:proofErr w:type="spellEnd"/>
      <w:r w:rsidRPr="006973BC">
        <w:rPr>
          <w:rFonts w:ascii="Times New Roman" w:hAnsi="Times New Roman"/>
          <w:szCs w:val="22"/>
          <w:lang w:val="fr-BE"/>
        </w:rPr>
        <w:t xml:space="preserve">, care </w:t>
      </w:r>
      <w:proofErr w:type="spellStart"/>
      <w:r w:rsidRPr="006973BC">
        <w:rPr>
          <w:rFonts w:ascii="Times New Roman" w:hAnsi="Times New Roman"/>
          <w:szCs w:val="22"/>
          <w:lang w:val="fr-BE"/>
        </w:rPr>
        <w:t>determină</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implicit</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imposibilitatea</w:t>
      </w:r>
      <w:proofErr w:type="spellEnd"/>
      <w:r w:rsidRPr="006973BC">
        <w:rPr>
          <w:rFonts w:ascii="Times New Roman" w:hAnsi="Times New Roman"/>
          <w:szCs w:val="22"/>
          <w:lang w:val="fr-BE"/>
        </w:rPr>
        <w:t xml:space="preserve"> </w:t>
      </w:r>
      <w:proofErr w:type="gramStart"/>
      <w:r w:rsidRPr="006973BC">
        <w:rPr>
          <w:rFonts w:ascii="Times New Roman" w:hAnsi="Times New Roman"/>
          <w:szCs w:val="22"/>
          <w:lang w:val="fr-BE"/>
        </w:rPr>
        <w:t>de</w:t>
      </w:r>
      <w:r w:rsidR="006973BC">
        <w:rPr>
          <w:rFonts w:ascii="Times New Roman" w:hAnsi="Times New Roman"/>
          <w:szCs w:val="22"/>
          <w:lang w:val="fr-BE"/>
        </w:rPr>
        <w:t xml:space="preserve"> </w:t>
      </w:r>
      <w:r w:rsidRPr="006973BC">
        <w:rPr>
          <w:rFonts w:ascii="Times New Roman" w:hAnsi="Times New Roman"/>
          <w:szCs w:val="22"/>
          <w:lang w:val="fr-BE"/>
        </w:rPr>
        <w:t>a</w:t>
      </w:r>
      <w:proofErr w:type="gramEnd"/>
      <w:r w:rsidRPr="006973BC">
        <w:rPr>
          <w:rFonts w:ascii="Times New Roman" w:hAnsi="Times New Roman"/>
          <w:szCs w:val="22"/>
          <w:lang w:val="fr-BE"/>
        </w:rPr>
        <w:t xml:space="preserve"> </w:t>
      </w:r>
      <w:proofErr w:type="spellStart"/>
      <w:r w:rsidRPr="006973BC">
        <w:rPr>
          <w:rFonts w:ascii="Times New Roman" w:hAnsi="Times New Roman"/>
          <w:szCs w:val="22"/>
          <w:lang w:val="fr-BE"/>
        </w:rPr>
        <w:t>prevedea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capacitatea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financiară</w:t>
      </w:r>
      <w:proofErr w:type="spellEnd"/>
      <w:r w:rsidR="004D0161">
        <w:rPr>
          <w:rFonts w:ascii="Times New Roman" w:hAnsi="Times New Roman"/>
          <w:szCs w:val="22"/>
          <w:lang w:val="fr-BE"/>
        </w:rPr>
        <w:t xml:space="preserve"> a </w:t>
      </w:r>
      <w:proofErr w:type="spellStart"/>
      <w:r w:rsidR="004D0161">
        <w:rPr>
          <w:rFonts w:ascii="Times New Roman" w:hAnsi="Times New Roman"/>
          <w:szCs w:val="22"/>
          <w:lang w:val="fr-BE"/>
        </w:rPr>
        <w:t>respectivului</w:t>
      </w:r>
      <w:proofErr w:type="spellEnd"/>
      <w:r w:rsidR="004D0161">
        <w:rPr>
          <w:rFonts w:ascii="Times New Roman" w:hAnsi="Times New Roman"/>
          <w:szCs w:val="22"/>
          <w:lang w:val="fr-BE"/>
        </w:rPr>
        <w:t xml:space="preserve"> participant</w:t>
      </w:r>
      <w:r w:rsidRPr="006973BC">
        <w:rPr>
          <w:rFonts w:ascii="Times New Roman" w:hAnsi="Times New Roman"/>
          <w:szCs w:val="22"/>
          <w:lang w:val="fr-BE"/>
        </w:rPr>
        <w:t xml:space="preserve"> de a </w:t>
      </w:r>
      <w:proofErr w:type="spellStart"/>
      <w:r w:rsidRPr="006973BC">
        <w:rPr>
          <w:rFonts w:ascii="Times New Roman" w:hAnsi="Times New Roman"/>
          <w:szCs w:val="22"/>
          <w:lang w:val="fr-BE"/>
        </w:rPr>
        <w:t>executa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tranzacția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rezultată</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din</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respectivul</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ordin</w:t>
      </w:r>
      <w:proofErr w:type="spellEnd"/>
      <w:r w:rsidRPr="006973BC">
        <w:rPr>
          <w:rFonts w:ascii="Times New Roman" w:hAnsi="Times New Roman"/>
          <w:szCs w:val="22"/>
          <w:lang w:val="fr-BE"/>
        </w:rPr>
        <w:t>.</w:t>
      </w:r>
    </w:p>
    <w:p w14:paraId="4B83A1AF" w14:textId="7DE9CBBD" w:rsidR="00536290" w:rsidRPr="006973BC" w:rsidRDefault="001D4A23">
      <w:pPr>
        <w:pStyle w:val="BodyText"/>
        <w:numPr>
          <w:ilvl w:val="0"/>
          <w:numId w:val="16"/>
        </w:numPr>
        <w:tabs>
          <w:tab w:val="left" w:pos="360"/>
        </w:tabs>
        <w:spacing w:line="360" w:lineRule="auto"/>
        <w:ind w:left="0" w:firstLine="0"/>
        <w:rPr>
          <w:rFonts w:ascii="Times New Roman" w:hAnsi="Times New Roman"/>
          <w:szCs w:val="22"/>
          <w:lang w:val="fr-BE"/>
        </w:rPr>
      </w:pPr>
      <w:proofErr w:type="spellStart"/>
      <w:r w:rsidRPr="006973BC">
        <w:rPr>
          <w:rFonts w:ascii="Times New Roman" w:hAnsi="Times New Roman"/>
          <w:szCs w:val="22"/>
          <w:lang w:val="fr-BE"/>
        </w:rPr>
        <w:t>Elementele</w:t>
      </w:r>
      <w:proofErr w:type="spellEnd"/>
      <w:r w:rsidRPr="006973BC">
        <w:rPr>
          <w:rFonts w:ascii="Times New Roman" w:hAnsi="Times New Roman"/>
          <w:szCs w:val="22"/>
          <w:lang w:val="fr-BE"/>
        </w:rPr>
        <w:t xml:space="preserve"> care vor fi </w:t>
      </w:r>
      <w:proofErr w:type="spellStart"/>
      <w:r w:rsidRPr="006973BC">
        <w:rPr>
          <w:rFonts w:ascii="Times New Roman" w:hAnsi="Times New Roman"/>
          <w:szCs w:val="22"/>
          <w:lang w:val="fr-BE"/>
        </w:rPr>
        <w:t>introduse</w:t>
      </w:r>
      <w:proofErr w:type="spellEnd"/>
      <w:r w:rsidRPr="006973BC">
        <w:rPr>
          <w:rFonts w:ascii="Times New Roman" w:hAnsi="Times New Roman"/>
          <w:szCs w:val="22"/>
          <w:lang w:val="fr-BE"/>
        </w:rPr>
        <w:t xml:space="preserve"> de </w:t>
      </w:r>
      <w:proofErr w:type="spellStart"/>
      <w:r w:rsidRPr="006973BC">
        <w:rPr>
          <w:rFonts w:ascii="Times New Roman" w:hAnsi="Times New Roman"/>
          <w:szCs w:val="22"/>
          <w:lang w:val="fr-BE"/>
        </w:rPr>
        <w:t>catre</w:t>
      </w:r>
      <w:proofErr w:type="spellEnd"/>
      <w:r w:rsidRPr="006973BC">
        <w:rPr>
          <w:rFonts w:ascii="Times New Roman" w:hAnsi="Times New Roman"/>
          <w:szCs w:val="22"/>
          <w:lang w:val="fr-BE"/>
        </w:rPr>
        <w:t xml:space="preserve"> participant la </w:t>
      </w:r>
      <w:proofErr w:type="spellStart"/>
      <w:r w:rsidRPr="006973BC">
        <w:rPr>
          <w:rFonts w:ascii="Times New Roman" w:hAnsi="Times New Roman"/>
          <w:szCs w:val="22"/>
          <w:lang w:val="fr-BE"/>
        </w:rPr>
        <w:t>lansarea</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ofertei</w:t>
      </w:r>
      <w:proofErr w:type="spellEnd"/>
      <w:r w:rsidRPr="006973BC">
        <w:rPr>
          <w:rFonts w:ascii="Times New Roman" w:hAnsi="Times New Roman"/>
          <w:szCs w:val="22"/>
          <w:lang w:val="fr-BE"/>
        </w:rPr>
        <w:t xml:space="preserve"> </w:t>
      </w:r>
      <w:proofErr w:type="spellStart"/>
      <w:r w:rsidRPr="006973BC">
        <w:rPr>
          <w:rFonts w:ascii="Times New Roman" w:hAnsi="Times New Roman"/>
          <w:szCs w:val="22"/>
          <w:lang w:val="fr-BE"/>
        </w:rPr>
        <w:t>sunt</w:t>
      </w:r>
      <w:proofErr w:type="spellEnd"/>
      <w:r w:rsidRPr="006973BC">
        <w:rPr>
          <w:rFonts w:ascii="Times New Roman" w:hAnsi="Times New Roman"/>
          <w:szCs w:val="22"/>
          <w:lang w:val="fr-BE"/>
        </w:rPr>
        <w:t xml:space="preserve"> : </w:t>
      </w:r>
    </w:p>
    <w:p w14:paraId="13DEA193" w14:textId="77777777" w:rsidR="00536290" w:rsidRPr="00EC53BD" w:rsidRDefault="001D4A23">
      <w:pPr>
        <w:pStyle w:val="m-4582248402870548624msobodytext"/>
        <w:numPr>
          <w:ilvl w:val="0"/>
          <w:numId w:val="10"/>
        </w:numPr>
        <w:shd w:val="clear" w:color="auto" w:fill="FFFFFF"/>
        <w:spacing w:before="0" w:beforeAutospacing="0" w:after="0" w:afterAutospacing="0" w:line="360" w:lineRule="auto"/>
        <w:jc w:val="both"/>
        <w:rPr>
          <w:sz w:val="22"/>
          <w:szCs w:val="22"/>
        </w:rPr>
      </w:pPr>
      <w:proofErr w:type="spellStart"/>
      <w:r w:rsidRPr="00EC53BD">
        <w:rPr>
          <w:sz w:val="22"/>
          <w:szCs w:val="22"/>
        </w:rPr>
        <w:t>sensul</w:t>
      </w:r>
      <w:proofErr w:type="spellEnd"/>
      <w:r w:rsidRPr="00EC53BD">
        <w:rPr>
          <w:sz w:val="22"/>
          <w:szCs w:val="22"/>
        </w:rPr>
        <w:t xml:space="preserve"> </w:t>
      </w:r>
      <w:proofErr w:type="spellStart"/>
      <w:r w:rsidRPr="00EC53BD">
        <w:rPr>
          <w:sz w:val="22"/>
          <w:szCs w:val="22"/>
        </w:rPr>
        <w:t>ofertei</w:t>
      </w:r>
      <w:proofErr w:type="spellEnd"/>
      <w:r w:rsidRPr="00EC53BD">
        <w:rPr>
          <w:sz w:val="22"/>
          <w:szCs w:val="22"/>
        </w:rPr>
        <w:t xml:space="preserve"> (</w:t>
      </w:r>
      <w:proofErr w:type="spellStart"/>
      <w:r w:rsidRPr="00EC53BD">
        <w:rPr>
          <w:sz w:val="22"/>
          <w:szCs w:val="22"/>
        </w:rPr>
        <w:t>vânzare</w:t>
      </w:r>
      <w:proofErr w:type="spellEnd"/>
      <w:r w:rsidRPr="00EC53BD">
        <w:rPr>
          <w:sz w:val="22"/>
          <w:szCs w:val="22"/>
        </w:rPr>
        <w:t xml:space="preserve"> / </w:t>
      </w:r>
      <w:proofErr w:type="spellStart"/>
      <w:r w:rsidRPr="00EC53BD">
        <w:rPr>
          <w:sz w:val="22"/>
          <w:szCs w:val="22"/>
        </w:rPr>
        <w:t>cumpărare</w:t>
      </w:r>
      <w:proofErr w:type="spellEnd"/>
      <w:r w:rsidRPr="00EC53BD">
        <w:rPr>
          <w:sz w:val="22"/>
          <w:szCs w:val="22"/>
        </w:rPr>
        <w:t>);</w:t>
      </w:r>
    </w:p>
    <w:p w14:paraId="5EE94690" w14:textId="77777777" w:rsidR="00536290" w:rsidRPr="00F64F36" w:rsidRDefault="001D4A23">
      <w:pPr>
        <w:pStyle w:val="m-4582248402870548624msobodytext"/>
        <w:numPr>
          <w:ilvl w:val="0"/>
          <w:numId w:val="10"/>
        </w:numPr>
        <w:shd w:val="clear" w:color="auto" w:fill="FFFFFF"/>
        <w:spacing w:before="0" w:beforeAutospacing="0" w:after="0" w:afterAutospacing="0" w:line="360" w:lineRule="auto"/>
        <w:jc w:val="both"/>
        <w:rPr>
          <w:sz w:val="22"/>
          <w:szCs w:val="22"/>
          <w:lang w:val="fr-FR"/>
        </w:rPr>
      </w:pPr>
      <w:proofErr w:type="spellStart"/>
      <w:proofErr w:type="gramStart"/>
      <w:r w:rsidRPr="00F64F36">
        <w:rPr>
          <w:sz w:val="22"/>
          <w:szCs w:val="22"/>
          <w:lang w:val="fr-FR"/>
        </w:rPr>
        <w:lastRenderedPageBreak/>
        <w:t>volumul</w:t>
      </w:r>
      <w:proofErr w:type="spellEnd"/>
      <w:proofErr w:type="gramEnd"/>
      <w:r w:rsidRPr="00F64F36">
        <w:rPr>
          <w:sz w:val="22"/>
          <w:szCs w:val="22"/>
          <w:lang w:val="fr-FR"/>
        </w:rPr>
        <w:t xml:space="preserve"> de gaze </w:t>
      </w:r>
      <w:proofErr w:type="spellStart"/>
      <w:r w:rsidRPr="00F64F36">
        <w:rPr>
          <w:sz w:val="22"/>
          <w:szCs w:val="22"/>
          <w:lang w:val="fr-FR"/>
        </w:rPr>
        <w:t>naturale</w:t>
      </w:r>
      <w:proofErr w:type="spellEnd"/>
      <w:r w:rsidRPr="00F64F36">
        <w:rPr>
          <w:sz w:val="22"/>
          <w:szCs w:val="22"/>
          <w:lang w:val="fr-FR"/>
        </w:rPr>
        <w:t xml:space="preserve"> </w:t>
      </w:r>
      <w:proofErr w:type="spellStart"/>
      <w:r w:rsidRPr="00F64F36">
        <w:rPr>
          <w:sz w:val="22"/>
          <w:szCs w:val="22"/>
          <w:lang w:val="fr-FR"/>
        </w:rPr>
        <w:t>minim</w:t>
      </w:r>
      <w:proofErr w:type="spellEnd"/>
      <w:r w:rsidRPr="00F64F36">
        <w:rPr>
          <w:sz w:val="22"/>
          <w:szCs w:val="22"/>
          <w:lang w:val="fr-FR"/>
        </w:rPr>
        <w:t>:</w:t>
      </w:r>
      <w:r w:rsidR="00931300" w:rsidRPr="00F64F36">
        <w:rPr>
          <w:sz w:val="22"/>
          <w:szCs w:val="22"/>
          <w:lang w:val="fr-FR"/>
        </w:rPr>
        <w:t xml:space="preserve"> </w:t>
      </w:r>
      <w:proofErr w:type="spellStart"/>
      <w:r w:rsidRPr="00F64F36">
        <w:rPr>
          <w:sz w:val="22"/>
          <w:szCs w:val="22"/>
          <w:lang w:val="fr-FR"/>
        </w:rPr>
        <w:t>volumul</w:t>
      </w:r>
      <w:proofErr w:type="spellEnd"/>
      <w:r w:rsidRPr="00F64F36">
        <w:rPr>
          <w:sz w:val="22"/>
          <w:szCs w:val="22"/>
          <w:lang w:val="fr-FR"/>
        </w:rPr>
        <w:t xml:space="preserve"> </w:t>
      </w:r>
      <w:proofErr w:type="spellStart"/>
      <w:r w:rsidRPr="00F64F36">
        <w:rPr>
          <w:sz w:val="22"/>
          <w:szCs w:val="22"/>
          <w:lang w:val="fr-FR"/>
        </w:rPr>
        <w:t>minim</w:t>
      </w:r>
      <w:proofErr w:type="spellEnd"/>
      <w:r w:rsidRPr="00F64F36">
        <w:rPr>
          <w:sz w:val="22"/>
          <w:szCs w:val="22"/>
          <w:lang w:val="fr-FR"/>
        </w:rPr>
        <w:t xml:space="preserve"> </w:t>
      </w:r>
      <w:proofErr w:type="spellStart"/>
      <w:r w:rsidRPr="00F64F36">
        <w:rPr>
          <w:sz w:val="22"/>
          <w:szCs w:val="22"/>
          <w:lang w:val="fr-FR"/>
        </w:rPr>
        <w:t>este</w:t>
      </w:r>
      <w:proofErr w:type="spellEnd"/>
      <w:r w:rsidRPr="00F64F36">
        <w:rPr>
          <w:sz w:val="22"/>
          <w:szCs w:val="22"/>
          <w:lang w:val="fr-FR"/>
        </w:rPr>
        <w:t xml:space="preserve"> de </w:t>
      </w:r>
      <w:r w:rsidR="00F67608" w:rsidRPr="00F64F36">
        <w:rPr>
          <w:sz w:val="22"/>
          <w:szCs w:val="22"/>
          <w:lang w:val="fr-FR"/>
        </w:rPr>
        <w:t xml:space="preserve">1 </w:t>
      </w:r>
      <w:proofErr w:type="spellStart"/>
      <w:r w:rsidRPr="00F64F36">
        <w:rPr>
          <w:sz w:val="22"/>
          <w:szCs w:val="22"/>
          <w:lang w:val="fr-FR"/>
        </w:rPr>
        <w:t>contract</w:t>
      </w:r>
      <w:proofErr w:type="spellEnd"/>
      <w:r w:rsidRPr="00F64F36">
        <w:rPr>
          <w:sz w:val="22"/>
          <w:szCs w:val="22"/>
          <w:lang w:val="fr-FR"/>
        </w:rPr>
        <w:t xml:space="preserve"> de 1 MWh/</w:t>
      </w:r>
      <w:proofErr w:type="spellStart"/>
      <w:r w:rsidR="00F67608" w:rsidRPr="00F64F36">
        <w:rPr>
          <w:sz w:val="22"/>
          <w:szCs w:val="22"/>
          <w:lang w:val="fr-FR"/>
        </w:rPr>
        <w:t>zi</w:t>
      </w:r>
      <w:proofErr w:type="spellEnd"/>
      <w:r w:rsidRPr="00F64F36">
        <w:rPr>
          <w:sz w:val="22"/>
          <w:szCs w:val="22"/>
          <w:lang w:val="fr-FR"/>
        </w:rPr>
        <w:t xml:space="preserve"> </w:t>
      </w:r>
      <w:proofErr w:type="spellStart"/>
      <w:r w:rsidRPr="00F64F36">
        <w:rPr>
          <w:sz w:val="22"/>
          <w:szCs w:val="22"/>
          <w:lang w:val="fr-FR"/>
        </w:rPr>
        <w:t>înmulțit</w:t>
      </w:r>
      <w:proofErr w:type="spellEnd"/>
      <w:r w:rsidRPr="00F64F36">
        <w:rPr>
          <w:sz w:val="22"/>
          <w:szCs w:val="22"/>
          <w:lang w:val="fr-FR"/>
        </w:rPr>
        <w:t xml:space="preserve"> </w:t>
      </w:r>
      <w:proofErr w:type="spellStart"/>
      <w:r w:rsidRPr="00F64F36">
        <w:rPr>
          <w:sz w:val="22"/>
          <w:szCs w:val="22"/>
          <w:lang w:val="fr-FR"/>
        </w:rPr>
        <w:t>cu</w:t>
      </w:r>
      <w:proofErr w:type="spellEnd"/>
      <w:r w:rsidRPr="00F64F36">
        <w:rPr>
          <w:sz w:val="22"/>
          <w:szCs w:val="22"/>
          <w:lang w:val="fr-FR"/>
        </w:rPr>
        <w:t xml:space="preserve"> </w:t>
      </w:r>
      <w:proofErr w:type="spellStart"/>
      <w:r w:rsidRPr="00F64F36">
        <w:rPr>
          <w:sz w:val="22"/>
          <w:szCs w:val="22"/>
          <w:lang w:val="fr-FR"/>
        </w:rPr>
        <w:t>numărul</w:t>
      </w:r>
      <w:proofErr w:type="spellEnd"/>
      <w:r w:rsidRPr="00F64F36">
        <w:rPr>
          <w:sz w:val="22"/>
          <w:szCs w:val="22"/>
          <w:lang w:val="fr-FR"/>
        </w:rPr>
        <w:t xml:space="preserve"> de </w:t>
      </w:r>
      <w:proofErr w:type="spellStart"/>
      <w:r w:rsidRPr="00F64F36">
        <w:rPr>
          <w:sz w:val="22"/>
          <w:szCs w:val="22"/>
          <w:lang w:val="fr-FR"/>
        </w:rPr>
        <w:t>zile</w:t>
      </w:r>
      <w:proofErr w:type="spellEnd"/>
      <w:r w:rsidRPr="00F64F36">
        <w:rPr>
          <w:sz w:val="22"/>
          <w:szCs w:val="22"/>
          <w:lang w:val="fr-FR"/>
        </w:rPr>
        <w:t xml:space="preserve"> ale </w:t>
      </w:r>
      <w:proofErr w:type="spellStart"/>
      <w:r w:rsidRPr="00F64F36">
        <w:rPr>
          <w:sz w:val="22"/>
          <w:szCs w:val="22"/>
          <w:lang w:val="fr-FR"/>
        </w:rPr>
        <w:t>intervalului</w:t>
      </w:r>
      <w:proofErr w:type="spellEnd"/>
      <w:r w:rsidRPr="00F64F36">
        <w:rPr>
          <w:sz w:val="22"/>
          <w:szCs w:val="22"/>
          <w:lang w:val="fr-FR"/>
        </w:rPr>
        <w:t xml:space="preserve"> </w:t>
      </w:r>
      <w:proofErr w:type="spellStart"/>
      <w:r w:rsidRPr="00F64F36">
        <w:rPr>
          <w:sz w:val="22"/>
          <w:szCs w:val="22"/>
          <w:lang w:val="fr-FR"/>
        </w:rPr>
        <w:t>tranzacționabil</w:t>
      </w:r>
      <w:proofErr w:type="spellEnd"/>
      <w:r w:rsidRPr="00F64F36">
        <w:rPr>
          <w:sz w:val="22"/>
          <w:szCs w:val="22"/>
          <w:lang w:val="fr-FR"/>
        </w:rPr>
        <w:t>. </w:t>
      </w:r>
      <w:proofErr w:type="spellStart"/>
      <w:r w:rsidRPr="00F64F36">
        <w:rPr>
          <w:sz w:val="22"/>
          <w:szCs w:val="22"/>
          <w:lang w:val="fr-FR"/>
        </w:rPr>
        <w:t>Volumul</w:t>
      </w:r>
      <w:proofErr w:type="spellEnd"/>
      <w:r w:rsidRPr="00F64F36">
        <w:rPr>
          <w:sz w:val="22"/>
          <w:szCs w:val="22"/>
          <w:lang w:val="fr-FR"/>
        </w:rPr>
        <w:t xml:space="preserve"> total </w:t>
      </w:r>
      <w:proofErr w:type="spellStart"/>
      <w:r w:rsidRPr="00F64F36">
        <w:rPr>
          <w:sz w:val="22"/>
          <w:szCs w:val="22"/>
          <w:lang w:val="fr-FR"/>
        </w:rPr>
        <w:t>tranzacţionabil</w:t>
      </w:r>
      <w:proofErr w:type="spellEnd"/>
      <w:r w:rsidRPr="00F64F36">
        <w:rPr>
          <w:sz w:val="22"/>
          <w:szCs w:val="22"/>
          <w:lang w:val="fr-FR"/>
        </w:rPr>
        <w:t xml:space="preserve"> </w:t>
      </w:r>
      <w:proofErr w:type="spellStart"/>
      <w:r w:rsidRPr="00F64F36">
        <w:rPr>
          <w:sz w:val="22"/>
          <w:szCs w:val="22"/>
          <w:lang w:val="fr-FR"/>
        </w:rPr>
        <w:t>minim</w:t>
      </w:r>
      <w:proofErr w:type="spellEnd"/>
      <w:r w:rsidRPr="00F64F36">
        <w:rPr>
          <w:sz w:val="22"/>
          <w:szCs w:val="22"/>
          <w:lang w:val="fr-FR"/>
        </w:rPr>
        <w:t xml:space="preserve"> este </w:t>
      </w:r>
      <w:proofErr w:type="spellStart"/>
      <w:r w:rsidRPr="00F64F36">
        <w:rPr>
          <w:sz w:val="22"/>
          <w:szCs w:val="22"/>
          <w:lang w:val="fr-FR"/>
        </w:rPr>
        <w:t>definit</w:t>
      </w:r>
      <w:proofErr w:type="spellEnd"/>
      <w:r w:rsidRPr="00F64F36">
        <w:rPr>
          <w:sz w:val="22"/>
          <w:szCs w:val="22"/>
          <w:lang w:val="fr-FR"/>
        </w:rPr>
        <w:t xml:space="preserve"> </w:t>
      </w:r>
      <w:proofErr w:type="spellStart"/>
      <w:r w:rsidRPr="00F64F36">
        <w:rPr>
          <w:sz w:val="22"/>
          <w:szCs w:val="22"/>
          <w:lang w:val="fr-FR"/>
        </w:rPr>
        <w:t>automat</w:t>
      </w:r>
      <w:proofErr w:type="spellEnd"/>
      <w:r w:rsidRPr="00F64F36">
        <w:rPr>
          <w:sz w:val="22"/>
          <w:szCs w:val="22"/>
          <w:lang w:val="fr-FR"/>
        </w:rPr>
        <w:t xml:space="preserve"> </w:t>
      </w:r>
      <w:proofErr w:type="spellStart"/>
      <w:r w:rsidRPr="00F64F36">
        <w:rPr>
          <w:sz w:val="22"/>
          <w:szCs w:val="22"/>
          <w:lang w:val="fr-FR"/>
        </w:rPr>
        <w:t>pentru</w:t>
      </w:r>
      <w:proofErr w:type="spellEnd"/>
      <w:r w:rsidRPr="00F64F36">
        <w:rPr>
          <w:sz w:val="22"/>
          <w:szCs w:val="22"/>
          <w:lang w:val="fr-FR"/>
        </w:rPr>
        <w:t xml:space="preserve"> </w:t>
      </w:r>
      <w:proofErr w:type="spellStart"/>
      <w:r w:rsidRPr="00F64F36">
        <w:rPr>
          <w:sz w:val="22"/>
          <w:szCs w:val="22"/>
          <w:lang w:val="fr-FR"/>
        </w:rPr>
        <w:t>fiecare</w:t>
      </w:r>
      <w:proofErr w:type="spellEnd"/>
      <w:r w:rsidRPr="00F64F36">
        <w:rPr>
          <w:sz w:val="22"/>
          <w:szCs w:val="22"/>
          <w:lang w:val="fr-FR"/>
        </w:rPr>
        <w:t xml:space="preserve"> </w:t>
      </w:r>
      <w:proofErr w:type="spellStart"/>
      <w:r w:rsidRPr="00F64F36">
        <w:rPr>
          <w:sz w:val="22"/>
          <w:szCs w:val="22"/>
          <w:lang w:val="fr-FR"/>
        </w:rPr>
        <w:t>produs</w:t>
      </w:r>
      <w:proofErr w:type="spellEnd"/>
      <w:r w:rsidRPr="00F64F36">
        <w:rPr>
          <w:sz w:val="22"/>
          <w:szCs w:val="22"/>
          <w:lang w:val="fr-FR"/>
        </w:rPr>
        <w:t xml:space="preserve"> </w:t>
      </w:r>
      <w:proofErr w:type="spellStart"/>
      <w:r w:rsidRPr="00F64F36">
        <w:rPr>
          <w:sz w:val="22"/>
          <w:szCs w:val="22"/>
          <w:lang w:val="fr-FR"/>
        </w:rPr>
        <w:t>în</w:t>
      </w:r>
      <w:proofErr w:type="spellEnd"/>
      <w:r w:rsidRPr="00F64F36">
        <w:rPr>
          <w:sz w:val="22"/>
          <w:szCs w:val="22"/>
          <w:lang w:val="fr-FR"/>
        </w:rPr>
        <w:t xml:space="preserve"> parte </w:t>
      </w:r>
      <w:proofErr w:type="spellStart"/>
      <w:r w:rsidRPr="00F64F36">
        <w:rPr>
          <w:sz w:val="22"/>
          <w:szCs w:val="22"/>
          <w:lang w:val="fr-FR"/>
        </w:rPr>
        <w:t>în</w:t>
      </w:r>
      <w:proofErr w:type="spellEnd"/>
      <w:r w:rsidRPr="00F64F36">
        <w:rPr>
          <w:sz w:val="22"/>
          <w:szCs w:val="22"/>
          <w:lang w:val="fr-FR"/>
        </w:rPr>
        <w:t xml:space="preserve"> </w:t>
      </w:r>
      <w:proofErr w:type="gramStart"/>
      <w:r w:rsidRPr="00F64F36">
        <w:rPr>
          <w:sz w:val="22"/>
          <w:szCs w:val="22"/>
          <w:lang w:val="fr-FR"/>
        </w:rPr>
        <w:t>parte;</w:t>
      </w:r>
      <w:proofErr w:type="gramEnd"/>
    </w:p>
    <w:p w14:paraId="3644EB10" w14:textId="77777777" w:rsidR="00536290" w:rsidRPr="00F64F36" w:rsidRDefault="001D4A23">
      <w:pPr>
        <w:pStyle w:val="m-4582248402870548624msobodytext"/>
        <w:numPr>
          <w:ilvl w:val="0"/>
          <w:numId w:val="10"/>
        </w:numPr>
        <w:shd w:val="clear" w:color="auto" w:fill="FFFFFF"/>
        <w:spacing w:before="0" w:beforeAutospacing="0" w:after="0" w:afterAutospacing="0" w:line="360" w:lineRule="auto"/>
        <w:jc w:val="both"/>
        <w:rPr>
          <w:sz w:val="22"/>
          <w:szCs w:val="22"/>
          <w:lang w:val="fr-FR"/>
        </w:rPr>
      </w:pPr>
      <w:proofErr w:type="spellStart"/>
      <w:proofErr w:type="gramStart"/>
      <w:r w:rsidRPr="00F64F36">
        <w:rPr>
          <w:sz w:val="22"/>
          <w:szCs w:val="22"/>
          <w:shd w:val="clear" w:color="auto" w:fill="FFFFFF"/>
          <w:lang w:val="fr-FR"/>
        </w:rPr>
        <w:t>preţul</w:t>
      </w:r>
      <w:proofErr w:type="spellEnd"/>
      <w:proofErr w:type="gramEnd"/>
      <w:r w:rsidRPr="00F64F36">
        <w:rPr>
          <w:sz w:val="22"/>
          <w:szCs w:val="22"/>
          <w:shd w:val="clear" w:color="auto" w:fill="FFFFFF"/>
          <w:lang w:val="fr-FR"/>
        </w:rPr>
        <w:t xml:space="preserve"> </w:t>
      </w:r>
      <w:proofErr w:type="spellStart"/>
      <w:r w:rsidRPr="00F64F36">
        <w:rPr>
          <w:sz w:val="22"/>
          <w:szCs w:val="22"/>
          <w:shd w:val="clear" w:color="auto" w:fill="FFFFFF"/>
          <w:lang w:val="fr-FR"/>
        </w:rPr>
        <w:t>pentru</w:t>
      </w:r>
      <w:proofErr w:type="spellEnd"/>
      <w:r w:rsidRPr="00F64F36">
        <w:rPr>
          <w:sz w:val="22"/>
          <w:szCs w:val="22"/>
          <w:shd w:val="clear" w:color="auto" w:fill="FFFFFF"/>
          <w:lang w:val="fr-FR"/>
        </w:rPr>
        <w:t xml:space="preserve"> </w:t>
      </w:r>
      <w:proofErr w:type="spellStart"/>
      <w:r w:rsidRPr="00F64F36">
        <w:rPr>
          <w:sz w:val="22"/>
          <w:szCs w:val="22"/>
          <w:shd w:val="clear" w:color="auto" w:fill="FFFFFF"/>
          <w:lang w:val="fr-FR"/>
        </w:rPr>
        <w:t>produse</w:t>
      </w:r>
      <w:proofErr w:type="spellEnd"/>
      <w:r w:rsidRPr="00F64F36">
        <w:rPr>
          <w:sz w:val="22"/>
          <w:szCs w:val="22"/>
          <w:shd w:val="clear" w:color="auto" w:fill="FFFFFF"/>
          <w:lang w:val="fr-FR"/>
        </w:rPr>
        <w:t xml:space="preserve"> va fi </w:t>
      </w:r>
      <w:proofErr w:type="spellStart"/>
      <w:r w:rsidRPr="00F64F36">
        <w:rPr>
          <w:sz w:val="22"/>
          <w:szCs w:val="22"/>
          <w:shd w:val="clear" w:color="auto" w:fill="FFFFFF"/>
          <w:lang w:val="fr-FR"/>
        </w:rPr>
        <w:t>exprimat</w:t>
      </w:r>
      <w:proofErr w:type="spellEnd"/>
      <w:r w:rsidRPr="00F64F36">
        <w:rPr>
          <w:sz w:val="22"/>
          <w:szCs w:val="22"/>
          <w:shd w:val="clear" w:color="auto" w:fill="FFFFFF"/>
          <w:lang w:val="fr-FR"/>
        </w:rPr>
        <w:t xml:space="preserve"> </w:t>
      </w:r>
      <w:proofErr w:type="spellStart"/>
      <w:r w:rsidRPr="00F64F36">
        <w:rPr>
          <w:sz w:val="22"/>
          <w:szCs w:val="22"/>
          <w:shd w:val="clear" w:color="auto" w:fill="FFFFFF"/>
          <w:lang w:val="fr-FR"/>
        </w:rPr>
        <w:t>în</w:t>
      </w:r>
      <w:proofErr w:type="spellEnd"/>
      <w:r w:rsidRPr="00F64F36">
        <w:rPr>
          <w:sz w:val="22"/>
          <w:szCs w:val="22"/>
          <w:shd w:val="clear" w:color="auto" w:fill="FFFFFF"/>
          <w:lang w:val="fr-FR"/>
        </w:rPr>
        <w:t xml:space="preserve"> Lei/</w:t>
      </w:r>
      <w:r w:rsidR="004E7E02" w:rsidRPr="00F64F36">
        <w:rPr>
          <w:sz w:val="22"/>
          <w:szCs w:val="22"/>
          <w:shd w:val="clear" w:color="auto" w:fill="FFFFFF"/>
          <w:lang w:val="fr-FR"/>
        </w:rPr>
        <w:t>M</w:t>
      </w:r>
      <w:r w:rsidRPr="00F64F36">
        <w:rPr>
          <w:sz w:val="22"/>
          <w:szCs w:val="22"/>
          <w:shd w:val="clear" w:color="auto" w:fill="FFFFFF"/>
          <w:lang w:val="fr-FR"/>
        </w:rPr>
        <w:t xml:space="preserve">Wh, </w:t>
      </w:r>
      <w:proofErr w:type="spellStart"/>
      <w:r w:rsidRPr="00F64F36">
        <w:rPr>
          <w:sz w:val="22"/>
          <w:szCs w:val="22"/>
          <w:shd w:val="clear" w:color="auto" w:fill="FFFFFF"/>
          <w:lang w:val="fr-FR"/>
        </w:rPr>
        <w:t>număr</w:t>
      </w:r>
      <w:proofErr w:type="spellEnd"/>
      <w:r w:rsidRPr="00F64F36">
        <w:rPr>
          <w:sz w:val="22"/>
          <w:szCs w:val="22"/>
          <w:shd w:val="clear" w:color="auto" w:fill="FFFFFF"/>
          <w:lang w:val="fr-FR"/>
        </w:rPr>
        <w:t xml:space="preserve"> </w:t>
      </w:r>
      <w:proofErr w:type="spellStart"/>
      <w:r w:rsidRPr="00F64F36">
        <w:rPr>
          <w:sz w:val="22"/>
          <w:szCs w:val="22"/>
          <w:shd w:val="clear" w:color="auto" w:fill="FFFFFF"/>
          <w:lang w:val="fr-FR"/>
        </w:rPr>
        <w:t>pozitiv</w:t>
      </w:r>
      <w:proofErr w:type="spellEnd"/>
      <w:r w:rsidRPr="00F64F36">
        <w:rPr>
          <w:sz w:val="22"/>
          <w:szCs w:val="22"/>
          <w:shd w:val="clear" w:color="auto" w:fill="FFFFFF"/>
          <w:lang w:val="fr-FR"/>
        </w:rPr>
        <w:t xml:space="preserve">, </w:t>
      </w:r>
      <w:proofErr w:type="spellStart"/>
      <w:r w:rsidRPr="00F64F36">
        <w:rPr>
          <w:sz w:val="22"/>
          <w:szCs w:val="22"/>
          <w:shd w:val="clear" w:color="auto" w:fill="FFFFFF"/>
          <w:lang w:val="fr-FR"/>
        </w:rPr>
        <w:t>cu</w:t>
      </w:r>
      <w:proofErr w:type="spellEnd"/>
      <w:r w:rsidRPr="00F64F36">
        <w:rPr>
          <w:sz w:val="22"/>
          <w:szCs w:val="22"/>
          <w:shd w:val="clear" w:color="auto" w:fill="FFFFFF"/>
          <w:lang w:val="fr-FR"/>
        </w:rPr>
        <w:t xml:space="preserve"> maximum </w:t>
      </w:r>
      <w:r w:rsidR="004E7E02" w:rsidRPr="00F64F36">
        <w:rPr>
          <w:sz w:val="22"/>
          <w:szCs w:val="22"/>
          <w:shd w:val="clear" w:color="auto" w:fill="FFFFFF"/>
          <w:lang w:val="fr-FR"/>
        </w:rPr>
        <w:t>2</w:t>
      </w:r>
      <w:r w:rsidRPr="00F64F36">
        <w:rPr>
          <w:sz w:val="22"/>
          <w:szCs w:val="22"/>
          <w:shd w:val="clear" w:color="auto" w:fill="FFFFFF"/>
          <w:lang w:val="fr-FR"/>
        </w:rPr>
        <w:t xml:space="preserve"> (</w:t>
      </w:r>
      <w:proofErr w:type="spellStart"/>
      <w:r w:rsidR="004E7E02" w:rsidRPr="00F64F36">
        <w:rPr>
          <w:sz w:val="22"/>
          <w:szCs w:val="22"/>
          <w:shd w:val="clear" w:color="auto" w:fill="FFFFFF"/>
          <w:lang w:val="fr-FR"/>
        </w:rPr>
        <w:t>două</w:t>
      </w:r>
      <w:proofErr w:type="spellEnd"/>
      <w:r w:rsidRPr="00F64F36">
        <w:rPr>
          <w:sz w:val="22"/>
          <w:szCs w:val="22"/>
          <w:shd w:val="clear" w:color="auto" w:fill="FFFFFF"/>
          <w:lang w:val="fr-FR"/>
        </w:rPr>
        <w:t xml:space="preserve">) </w:t>
      </w:r>
      <w:proofErr w:type="spellStart"/>
      <w:r w:rsidRPr="00F64F36">
        <w:rPr>
          <w:sz w:val="22"/>
          <w:szCs w:val="22"/>
          <w:shd w:val="clear" w:color="auto" w:fill="FFFFFF"/>
          <w:lang w:val="fr-FR"/>
        </w:rPr>
        <w:t>zecimale</w:t>
      </w:r>
      <w:proofErr w:type="spellEnd"/>
      <w:r w:rsidRPr="00F64F36">
        <w:rPr>
          <w:sz w:val="22"/>
          <w:szCs w:val="22"/>
          <w:lang w:val="fr-FR"/>
        </w:rPr>
        <w:t>;</w:t>
      </w:r>
    </w:p>
    <w:p w14:paraId="0CFA9C1B" w14:textId="77777777" w:rsidR="00536290" w:rsidRPr="00F64F36" w:rsidRDefault="001D4A23">
      <w:pPr>
        <w:pStyle w:val="m-4582248402870548624msobodytext"/>
        <w:numPr>
          <w:ilvl w:val="0"/>
          <w:numId w:val="10"/>
        </w:numPr>
        <w:shd w:val="clear" w:color="auto" w:fill="FFFFFF"/>
        <w:spacing w:before="0" w:beforeAutospacing="0" w:after="0" w:afterAutospacing="0" w:line="360" w:lineRule="auto"/>
        <w:jc w:val="both"/>
        <w:rPr>
          <w:sz w:val="22"/>
          <w:szCs w:val="22"/>
          <w:lang w:val="fr-FR"/>
        </w:rPr>
      </w:pPr>
      <w:proofErr w:type="spellStart"/>
      <w:proofErr w:type="gramStart"/>
      <w:r w:rsidRPr="00F64F36">
        <w:rPr>
          <w:sz w:val="22"/>
          <w:szCs w:val="22"/>
          <w:lang w:val="fr-FR"/>
        </w:rPr>
        <w:t>termenul</w:t>
      </w:r>
      <w:proofErr w:type="spellEnd"/>
      <w:proofErr w:type="gramEnd"/>
      <w:r w:rsidRPr="00F64F36">
        <w:rPr>
          <w:sz w:val="22"/>
          <w:szCs w:val="22"/>
          <w:lang w:val="fr-FR"/>
        </w:rPr>
        <w:t xml:space="preserve"> de </w:t>
      </w:r>
      <w:proofErr w:type="spellStart"/>
      <w:r w:rsidRPr="00F64F36">
        <w:rPr>
          <w:sz w:val="22"/>
          <w:szCs w:val="22"/>
          <w:lang w:val="fr-FR"/>
        </w:rPr>
        <w:t>valabilitate</w:t>
      </w:r>
      <w:proofErr w:type="spellEnd"/>
      <w:r w:rsidRPr="00F64F36">
        <w:rPr>
          <w:sz w:val="22"/>
          <w:szCs w:val="22"/>
          <w:lang w:val="fr-FR"/>
        </w:rPr>
        <w:t xml:space="preserve"> al </w:t>
      </w:r>
      <w:proofErr w:type="spellStart"/>
      <w:r w:rsidRPr="00F64F36">
        <w:rPr>
          <w:sz w:val="22"/>
          <w:szCs w:val="22"/>
          <w:lang w:val="fr-FR"/>
        </w:rPr>
        <w:t>ordinului</w:t>
      </w:r>
      <w:proofErr w:type="spellEnd"/>
      <w:r w:rsidRPr="00F64F36">
        <w:rPr>
          <w:sz w:val="22"/>
          <w:szCs w:val="22"/>
          <w:lang w:val="fr-FR"/>
        </w:rPr>
        <w:t xml:space="preserve"> (</w:t>
      </w:r>
      <w:proofErr w:type="spellStart"/>
      <w:r w:rsidRPr="00F64F36">
        <w:rPr>
          <w:sz w:val="22"/>
          <w:szCs w:val="22"/>
          <w:lang w:val="fr-FR"/>
        </w:rPr>
        <w:t>opţional</w:t>
      </w:r>
      <w:proofErr w:type="spellEnd"/>
      <w:r w:rsidRPr="00F64F36">
        <w:rPr>
          <w:sz w:val="22"/>
          <w:szCs w:val="22"/>
          <w:lang w:val="fr-FR"/>
        </w:rPr>
        <w:t xml:space="preserve">); </w:t>
      </w:r>
      <w:proofErr w:type="spellStart"/>
      <w:r w:rsidRPr="00F64F36">
        <w:rPr>
          <w:sz w:val="22"/>
          <w:szCs w:val="22"/>
          <w:lang w:val="fr-FR"/>
        </w:rPr>
        <w:t>dacă</w:t>
      </w:r>
      <w:proofErr w:type="spellEnd"/>
      <w:r w:rsidRPr="00F64F36">
        <w:rPr>
          <w:sz w:val="22"/>
          <w:szCs w:val="22"/>
          <w:lang w:val="fr-FR"/>
        </w:rPr>
        <w:t xml:space="preserve"> nu se </w:t>
      </w:r>
      <w:proofErr w:type="spellStart"/>
      <w:r w:rsidRPr="00F64F36">
        <w:rPr>
          <w:sz w:val="22"/>
          <w:szCs w:val="22"/>
          <w:lang w:val="fr-FR"/>
        </w:rPr>
        <w:t>completează</w:t>
      </w:r>
      <w:proofErr w:type="spellEnd"/>
      <w:r w:rsidRPr="00F64F36">
        <w:rPr>
          <w:sz w:val="22"/>
          <w:szCs w:val="22"/>
          <w:lang w:val="fr-FR"/>
        </w:rPr>
        <w:t xml:space="preserve">, </w:t>
      </w:r>
      <w:proofErr w:type="spellStart"/>
      <w:r w:rsidRPr="00F64F36">
        <w:rPr>
          <w:sz w:val="22"/>
          <w:szCs w:val="22"/>
          <w:lang w:val="fr-FR"/>
        </w:rPr>
        <w:t>sistemul</w:t>
      </w:r>
      <w:proofErr w:type="spellEnd"/>
      <w:r w:rsidRPr="00F64F36">
        <w:rPr>
          <w:sz w:val="22"/>
          <w:szCs w:val="22"/>
          <w:lang w:val="fr-FR"/>
        </w:rPr>
        <w:t xml:space="preserve"> va </w:t>
      </w:r>
      <w:proofErr w:type="spellStart"/>
      <w:r w:rsidRPr="00F64F36">
        <w:rPr>
          <w:sz w:val="22"/>
          <w:szCs w:val="22"/>
          <w:lang w:val="fr-FR"/>
        </w:rPr>
        <w:t>genera</w:t>
      </w:r>
      <w:proofErr w:type="spellEnd"/>
      <w:r w:rsidRPr="00F64F36">
        <w:rPr>
          <w:sz w:val="22"/>
          <w:szCs w:val="22"/>
          <w:lang w:val="fr-FR"/>
        </w:rPr>
        <w:t xml:space="preserve"> </w:t>
      </w:r>
      <w:proofErr w:type="spellStart"/>
      <w:r w:rsidRPr="00F64F36">
        <w:rPr>
          <w:sz w:val="22"/>
          <w:szCs w:val="22"/>
          <w:lang w:val="fr-FR"/>
        </w:rPr>
        <w:t>automat</w:t>
      </w:r>
      <w:proofErr w:type="spellEnd"/>
      <w:r w:rsidRPr="00F64F36">
        <w:rPr>
          <w:sz w:val="22"/>
          <w:szCs w:val="22"/>
          <w:lang w:val="fr-FR"/>
        </w:rPr>
        <w:t xml:space="preserve"> data de final a </w:t>
      </w:r>
      <w:proofErr w:type="spellStart"/>
      <w:r w:rsidRPr="00F64F36">
        <w:rPr>
          <w:sz w:val="22"/>
          <w:szCs w:val="22"/>
          <w:lang w:val="fr-FR"/>
        </w:rPr>
        <w:t>sesiunii</w:t>
      </w:r>
      <w:proofErr w:type="spellEnd"/>
      <w:r w:rsidRPr="00F64F36">
        <w:rPr>
          <w:sz w:val="22"/>
          <w:szCs w:val="22"/>
          <w:lang w:val="fr-FR"/>
        </w:rPr>
        <w:t xml:space="preserve"> de </w:t>
      </w:r>
      <w:proofErr w:type="spellStart"/>
      <w:r w:rsidRPr="00F64F36">
        <w:rPr>
          <w:sz w:val="22"/>
          <w:szCs w:val="22"/>
          <w:lang w:val="fr-FR"/>
        </w:rPr>
        <w:t>tranzacţionare</w:t>
      </w:r>
      <w:proofErr w:type="spellEnd"/>
      <w:r w:rsidRPr="00F64F36">
        <w:rPr>
          <w:sz w:val="22"/>
          <w:szCs w:val="22"/>
          <w:lang w:val="fr-FR"/>
        </w:rPr>
        <w:t>.</w:t>
      </w:r>
    </w:p>
    <w:p w14:paraId="054382BE" w14:textId="0D3A1829" w:rsidR="00536290" w:rsidRPr="00EC53BD" w:rsidRDefault="001D4A23" w:rsidP="00DE5EC8">
      <w:pPr>
        <w:pStyle w:val="m-4582248402870548624msobodytext"/>
        <w:shd w:val="clear" w:color="auto" w:fill="FFFFFF"/>
        <w:spacing w:before="0" w:beforeAutospacing="0" w:after="0" w:afterAutospacing="0" w:line="360" w:lineRule="auto"/>
        <w:jc w:val="both"/>
        <w:rPr>
          <w:sz w:val="22"/>
          <w:szCs w:val="22"/>
        </w:rPr>
      </w:pPr>
      <w:r w:rsidRPr="00EC53BD">
        <w:rPr>
          <w:sz w:val="22"/>
          <w:szCs w:val="22"/>
        </w:rPr>
        <w:t>(</w:t>
      </w:r>
      <w:r w:rsidR="006973BC">
        <w:rPr>
          <w:sz w:val="22"/>
          <w:szCs w:val="22"/>
        </w:rPr>
        <w:t>6</w:t>
      </w:r>
      <w:r w:rsidRPr="00EC53BD">
        <w:rPr>
          <w:sz w:val="22"/>
          <w:szCs w:val="22"/>
        </w:rPr>
        <w:t xml:space="preserve">) </w:t>
      </w:r>
      <w:proofErr w:type="spellStart"/>
      <w:r w:rsidRPr="00EC53BD">
        <w:rPr>
          <w:sz w:val="22"/>
          <w:szCs w:val="22"/>
        </w:rPr>
        <w:t>Ordinele</w:t>
      </w:r>
      <w:proofErr w:type="spellEnd"/>
      <w:r w:rsidRPr="00EC53BD">
        <w:rPr>
          <w:sz w:val="22"/>
          <w:szCs w:val="22"/>
        </w:rPr>
        <w:t xml:space="preserve"> </w:t>
      </w:r>
      <w:proofErr w:type="spellStart"/>
      <w:r w:rsidRPr="00EC53BD">
        <w:rPr>
          <w:sz w:val="22"/>
          <w:szCs w:val="22"/>
        </w:rPr>
        <w:t>introduse</w:t>
      </w:r>
      <w:proofErr w:type="spellEnd"/>
      <w:r w:rsidRPr="00EC53BD">
        <w:rPr>
          <w:sz w:val="22"/>
          <w:szCs w:val="22"/>
        </w:rPr>
        <w:t xml:space="preserve"> pot fi </w:t>
      </w:r>
      <w:proofErr w:type="spellStart"/>
      <w:r w:rsidRPr="00EC53BD">
        <w:rPr>
          <w:sz w:val="22"/>
          <w:szCs w:val="22"/>
        </w:rPr>
        <w:t>întreţinute</w:t>
      </w:r>
      <w:proofErr w:type="spellEnd"/>
      <w:r w:rsidRPr="00EC53BD">
        <w:rPr>
          <w:sz w:val="22"/>
          <w:szCs w:val="22"/>
        </w:rPr>
        <w:t xml:space="preserve"> de </w:t>
      </w:r>
      <w:proofErr w:type="spellStart"/>
      <w:r w:rsidRPr="00EC53BD">
        <w:rPr>
          <w:sz w:val="22"/>
          <w:szCs w:val="22"/>
        </w:rPr>
        <w:t>brokeri</w:t>
      </w:r>
      <w:proofErr w:type="spellEnd"/>
      <w:r w:rsidRPr="00EC53BD">
        <w:rPr>
          <w:sz w:val="22"/>
          <w:szCs w:val="22"/>
        </w:rPr>
        <w:t xml:space="preserve">, </w:t>
      </w:r>
      <w:proofErr w:type="spellStart"/>
      <w:r w:rsidRPr="00EC53BD">
        <w:rPr>
          <w:sz w:val="22"/>
          <w:szCs w:val="22"/>
        </w:rPr>
        <w:t>astfel</w:t>
      </w:r>
      <w:proofErr w:type="spellEnd"/>
      <w:r w:rsidRPr="00EC53BD">
        <w:rPr>
          <w:sz w:val="22"/>
          <w:szCs w:val="22"/>
        </w:rPr>
        <w:t xml:space="preserve"> </w:t>
      </w:r>
      <w:proofErr w:type="spellStart"/>
      <w:r w:rsidRPr="00EC53BD">
        <w:rPr>
          <w:sz w:val="22"/>
          <w:szCs w:val="22"/>
        </w:rPr>
        <w:t>după</w:t>
      </w:r>
      <w:proofErr w:type="spellEnd"/>
      <w:r w:rsidRPr="00EC53BD">
        <w:rPr>
          <w:sz w:val="22"/>
          <w:szCs w:val="22"/>
        </w:rPr>
        <w:t xml:space="preserve"> cum </w:t>
      </w:r>
      <w:proofErr w:type="spellStart"/>
      <w:r w:rsidRPr="00EC53BD">
        <w:rPr>
          <w:sz w:val="22"/>
          <w:szCs w:val="22"/>
        </w:rPr>
        <w:t>urmează</w:t>
      </w:r>
      <w:proofErr w:type="spellEnd"/>
      <w:r w:rsidRPr="00EC53BD">
        <w:rPr>
          <w:sz w:val="22"/>
          <w:szCs w:val="22"/>
        </w:rPr>
        <w:t>:</w:t>
      </w:r>
    </w:p>
    <w:p w14:paraId="09FB58B7" w14:textId="77777777" w:rsidR="00536290" w:rsidRPr="00EC53BD" w:rsidRDefault="001D4A23">
      <w:pPr>
        <w:pStyle w:val="m-4582248402870548624msobodytext"/>
        <w:numPr>
          <w:ilvl w:val="1"/>
          <w:numId w:val="9"/>
        </w:numPr>
        <w:shd w:val="clear" w:color="auto" w:fill="FFFFFF"/>
        <w:spacing w:before="0" w:beforeAutospacing="0" w:after="0" w:afterAutospacing="0" w:line="360" w:lineRule="auto"/>
        <w:jc w:val="both"/>
        <w:rPr>
          <w:sz w:val="22"/>
          <w:szCs w:val="22"/>
        </w:rPr>
      </w:pPr>
      <w:proofErr w:type="spellStart"/>
      <w:r w:rsidRPr="00EC53BD">
        <w:rPr>
          <w:sz w:val="22"/>
          <w:szCs w:val="22"/>
        </w:rPr>
        <w:t>modificarea</w:t>
      </w:r>
      <w:proofErr w:type="spellEnd"/>
      <w:r w:rsidRPr="00EC53BD">
        <w:rPr>
          <w:sz w:val="22"/>
          <w:szCs w:val="22"/>
        </w:rPr>
        <w:t xml:space="preserve"> </w:t>
      </w:r>
      <w:proofErr w:type="spellStart"/>
      <w:r w:rsidRPr="00EC53BD">
        <w:rPr>
          <w:sz w:val="22"/>
          <w:szCs w:val="22"/>
        </w:rPr>
        <w:t>preţului</w:t>
      </w:r>
      <w:proofErr w:type="spellEnd"/>
      <w:r w:rsidRPr="00EC53BD">
        <w:rPr>
          <w:sz w:val="22"/>
          <w:szCs w:val="22"/>
        </w:rPr>
        <w:t>;</w:t>
      </w:r>
    </w:p>
    <w:p w14:paraId="0A8725F9" w14:textId="77777777" w:rsidR="00536290" w:rsidRPr="00EC53BD" w:rsidRDefault="001D4A23">
      <w:pPr>
        <w:pStyle w:val="m-4582248402870548624msobodytext"/>
        <w:numPr>
          <w:ilvl w:val="1"/>
          <w:numId w:val="9"/>
        </w:numPr>
        <w:shd w:val="clear" w:color="auto" w:fill="FFFFFF"/>
        <w:spacing w:before="0" w:beforeAutospacing="0" w:after="0" w:afterAutospacing="0" w:line="360" w:lineRule="auto"/>
        <w:jc w:val="both"/>
        <w:rPr>
          <w:sz w:val="22"/>
          <w:szCs w:val="22"/>
        </w:rPr>
      </w:pPr>
      <w:proofErr w:type="spellStart"/>
      <w:r w:rsidRPr="00EC53BD">
        <w:rPr>
          <w:sz w:val="22"/>
          <w:szCs w:val="22"/>
        </w:rPr>
        <w:t>modificarea</w:t>
      </w:r>
      <w:proofErr w:type="spellEnd"/>
      <w:r w:rsidRPr="00EC53BD">
        <w:rPr>
          <w:sz w:val="22"/>
          <w:szCs w:val="22"/>
        </w:rPr>
        <w:t xml:space="preserve"> </w:t>
      </w:r>
      <w:proofErr w:type="spellStart"/>
      <w:r w:rsidRPr="00EC53BD">
        <w:rPr>
          <w:sz w:val="22"/>
          <w:szCs w:val="22"/>
        </w:rPr>
        <w:t>cantităţii</w:t>
      </w:r>
      <w:proofErr w:type="spellEnd"/>
      <w:r w:rsidRPr="00EC53BD">
        <w:rPr>
          <w:sz w:val="22"/>
          <w:szCs w:val="22"/>
        </w:rPr>
        <w:t>;</w:t>
      </w:r>
    </w:p>
    <w:p w14:paraId="7DC86B7D" w14:textId="0A0EF3E6" w:rsidR="00536290" w:rsidRPr="00F64F36" w:rsidRDefault="001D4A23">
      <w:pPr>
        <w:pStyle w:val="m-4582248402870548624msobodytext"/>
        <w:numPr>
          <w:ilvl w:val="1"/>
          <w:numId w:val="9"/>
        </w:numPr>
        <w:shd w:val="clear" w:color="auto" w:fill="FFFFFF"/>
        <w:spacing w:before="0" w:beforeAutospacing="0" w:after="0" w:afterAutospacing="0" w:line="360" w:lineRule="auto"/>
        <w:jc w:val="both"/>
        <w:rPr>
          <w:sz w:val="22"/>
          <w:szCs w:val="22"/>
          <w:lang w:val="fr-FR"/>
        </w:rPr>
      </w:pPr>
      <w:proofErr w:type="spellStart"/>
      <w:proofErr w:type="gramStart"/>
      <w:r w:rsidRPr="00F64F36">
        <w:rPr>
          <w:sz w:val="22"/>
          <w:szCs w:val="22"/>
          <w:lang w:val="fr-FR"/>
        </w:rPr>
        <w:t>modificarea</w:t>
      </w:r>
      <w:proofErr w:type="spellEnd"/>
      <w:proofErr w:type="gramEnd"/>
      <w:r w:rsidRPr="00F64F36">
        <w:rPr>
          <w:sz w:val="22"/>
          <w:szCs w:val="22"/>
          <w:lang w:val="fr-FR"/>
        </w:rPr>
        <w:t xml:space="preserve"> </w:t>
      </w:r>
      <w:proofErr w:type="spellStart"/>
      <w:r w:rsidRPr="00F64F36">
        <w:rPr>
          <w:sz w:val="22"/>
          <w:szCs w:val="22"/>
          <w:lang w:val="fr-FR"/>
        </w:rPr>
        <w:t>termenului</w:t>
      </w:r>
      <w:proofErr w:type="spellEnd"/>
      <w:r w:rsidRPr="00F64F36">
        <w:rPr>
          <w:sz w:val="22"/>
          <w:szCs w:val="22"/>
          <w:lang w:val="fr-FR"/>
        </w:rPr>
        <w:t xml:space="preserve"> de </w:t>
      </w:r>
      <w:proofErr w:type="spellStart"/>
      <w:r w:rsidRPr="00F64F36">
        <w:rPr>
          <w:sz w:val="22"/>
          <w:szCs w:val="22"/>
          <w:lang w:val="fr-FR"/>
        </w:rPr>
        <w:t>valabilitate</w:t>
      </w:r>
      <w:proofErr w:type="spellEnd"/>
      <w:r w:rsidRPr="00F64F36">
        <w:rPr>
          <w:sz w:val="22"/>
          <w:szCs w:val="22"/>
          <w:lang w:val="fr-FR"/>
        </w:rPr>
        <w:t xml:space="preserve"> a </w:t>
      </w:r>
      <w:proofErr w:type="spellStart"/>
      <w:r w:rsidRPr="00F64F36">
        <w:rPr>
          <w:sz w:val="22"/>
          <w:szCs w:val="22"/>
          <w:lang w:val="fr-FR"/>
        </w:rPr>
        <w:t>ordinului</w:t>
      </w:r>
      <w:proofErr w:type="spellEnd"/>
      <w:r w:rsidRPr="00F64F36">
        <w:rPr>
          <w:sz w:val="22"/>
          <w:szCs w:val="22"/>
          <w:lang w:val="fr-FR"/>
        </w:rPr>
        <w:t>.</w:t>
      </w:r>
    </w:p>
    <w:p w14:paraId="163A9F2C" w14:textId="77777777" w:rsidR="007E7A54" w:rsidRDefault="007E7A54" w:rsidP="00DE5EC8">
      <w:pPr>
        <w:pStyle w:val="m-4582248402870548624msobodytext"/>
        <w:shd w:val="clear" w:color="auto" w:fill="FFFFFF"/>
        <w:spacing w:before="0" w:beforeAutospacing="0" w:after="0" w:afterAutospacing="0" w:line="360" w:lineRule="auto"/>
        <w:jc w:val="both"/>
        <w:rPr>
          <w:b/>
          <w:sz w:val="22"/>
          <w:szCs w:val="22"/>
          <w:lang w:val="fr-FR"/>
        </w:rPr>
      </w:pPr>
    </w:p>
    <w:p w14:paraId="3935B14E" w14:textId="394B3B9C" w:rsidR="00536290" w:rsidRPr="00F64F36" w:rsidRDefault="001D4A23" w:rsidP="00DE5EC8">
      <w:pPr>
        <w:pStyle w:val="m-4582248402870548624msobodytext"/>
        <w:shd w:val="clear" w:color="auto" w:fill="FFFFFF"/>
        <w:spacing w:before="0" w:beforeAutospacing="0" w:after="0" w:afterAutospacing="0" w:line="360" w:lineRule="auto"/>
        <w:jc w:val="both"/>
        <w:rPr>
          <w:b/>
          <w:sz w:val="22"/>
          <w:szCs w:val="22"/>
          <w:lang w:val="fr-FR"/>
        </w:rPr>
      </w:pPr>
      <w:r w:rsidRPr="00F64F36">
        <w:rPr>
          <w:b/>
          <w:sz w:val="22"/>
          <w:szCs w:val="22"/>
          <w:lang w:val="fr-FR"/>
        </w:rPr>
        <w:t>II. CORELAREA ORDINELOR</w:t>
      </w:r>
    </w:p>
    <w:p w14:paraId="5BDFC2B8" w14:textId="03C2766F" w:rsidR="00F86631" w:rsidRPr="00F64F36" w:rsidRDefault="001D4A23" w:rsidP="00F86631">
      <w:pPr>
        <w:pStyle w:val="BodyText"/>
        <w:tabs>
          <w:tab w:val="left" w:pos="741"/>
        </w:tabs>
        <w:spacing w:line="276" w:lineRule="auto"/>
        <w:rPr>
          <w:rFonts w:ascii="Times New Roman" w:hAnsi="Times New Roman"/>
          <w:szCs w:val="22"/>
          <w:lang w:val="fr-FR"/>
        </w:rPr>
      </w:pPr>
      <w:r w:rsidRPr="00F64F36">
        <w:rPr>
          <w:rFonts w:ascii="Times New Roman" w:hAnsi="Times New Roman"/>
          <w:b/>
          <w:szCs w:val="22"/>
          <w:lang w:val="fr-FR"/>
        </w:rPr>
        <w:t xml:space="preserve">Art. </w:t>
      </w:r>
      <w:r w:rsidR="00D20C92" w:rsidRPr="00F64F36">
        <w:rPr>
          <w:rFonts w:ascii="Times New Roman" w:hAnsi="Times New Roman"/>
          <w:b/>
          <w:szCs w:val="22"/>
          <w:lang w:val="fr-FR"/>
        </w:rPr>
        <w:t>8</w:t>
      </w:r>
      <w:r w:rsidRPr="00F64F36">
        <w:rPr>
          <w:rFonts w:ascii="Times New Roman" w:hAnsi="Times New Roman"/>
          <w:b/>
          <w:szCs w:val="22"/>
          <w:lang w:val="fr-FR"/>
        </w:rPr>
        <w:t>.</w:t>
      </w:r>
      <w:r w:rsidR="00DC292C" w:rsidRPr="00F64F36">
        <w:rPr>
          <w:rFonts w:ascii="Times New Roman" w:hAnsi="Times New Roman"/>
          <w:b/>
          <w:szCs w:val="22"/>
          <w:lang w:val="fr-FR"/>
        </w:rPr>
        <w:t xml:space="preserve"> </w:t>
      </w:r>
      <w:r w:rsidR="00DC292C" w:rsidRPr="00F64F36">
        <w:rPr>
          <w:rFonts w:ascii="Times New Roman" w:hAnsi="Times New Roman"/>
          <w:szCs w:val="22"/>
          <w:lang w:val="fr-FR"/>
        </w:rPr>
        <w:t>(1)</w:t>
      </w:r>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Ordinele</w:t>
      </w:r>
      <w:proofErr w:type="spellEnd"/>
      <w:r w:rsidR="00F86631" w:rsidRPr="00F64F36">
        <w:rPr>
          <w:rFonts w:ascii="Times New Roman" w:hAnsi="Times New Roman"/>
          <w:szCs w:val="22"/>
          <w:lang w:val="fr-FR"/>
        </w:rPr>
        <w:t xml:space="preserve"> de </w:t>
      </w:r>
      <w:proofErr w:type="spellStart"/>
      <w:r w:rsidR="00C30AAB" w:rsidRPr="00F64F36">
        <w:rPr>
          <w:rFonts w:ascii="Times New Roman" w:hAnsi="Times New Roman"/>
          <w:szCs w:val="22"/>
          <w:lang w:val="fr-FR"/>
        </w:rPr>
        <w:t>c</w:t>
      </w:r>
      <w:r w:rsidR="00F86631" w:rsidRPr="00F64F36">
        <w:rPr>
          <w:rFonts w:ascii="Times New Roman" w:hAnsi="Times New Roman"/>
          <w:szCs w:val="22"/>
          <w:lang w:val="fr-FR"/>
        </w:rPr>
        <w:t>ump</w:t>
      </w:r>
      <w:r w:rsidR="00CD027D" w:rsidRPr="00F64F36">
        <w:rPr>
          <w:rFonts w:ascii="Times New Roman" w:hAnsi="Times New Roman"/>
          <w:szCs w:val="22"/>
          <w:lang w:val="fr-FR"/>
        </w:rPr>
        <w:t>ă</w:t>
      </w:r>
      <w:r w:rsidR="00F86631" w:rsidRPr="00F64F36">
        <w:rPr>
          <w:rFonts w:ascii="Times New Roman" w:hAnsi="Times New Roman"/>
          <w:szCs w:val="22"/>
          <w:lang w:val="fr-FR"/>
        </w:rPr>
        <w:t>rare</w:t>
      </w:r>
      <w:proofErr w:type="spellEnd"/>
      <w:r w:rsidR="00F86631" w:rsidRPr="00F64F36">
        <w:rPr>
          <w:rFonts w:ascii="Times New Roman" w:hAnsi="Times New Roman"/>
          <w:szCs w:val="22"/>
          <w:lang w:val="fr-FR"/>
        </w:rPr>
        <w:t xml:space="preserve"> </w:t>
      </w:r>
      <w:proofErr w:type="spellStart"/>
      <w:r w:rsidR="00CD027D" w:rsidRPr="00F64F36">
        <w:rPr>
          <w:rFonts w:ascii="Times New Roman" w:hAnsi="Times New Roman"/>
          <w:szCs w:val="22"/>
          <w:lang w:val="fr-FR"/>
        </w:rPr>
        <w:t>ș</w:t>
      </w:r>
      <w:r w:rsidR="00F86631" w:rsidRPr="00F64F36">
        <w:rPr>
          <w:rFonts w:ascii="Times New Roman" w:hAnsi="Times New Roman"/>
          <w:szCs w:val="22"/>
          <w:lang w:val="fr-FR"/>
        </w:rPr>
        <w:t>i</w:t>
      </w:r>
      <w:proofErr w:type="spellEnd"/>
      <w:r w:rsidR="00F86631" w:rsidRPr="00F64F36">
        <w:rPr>
          <w:rFonts w:ascii="Times New Roman" w:hAnsi="Times New Roman"/>
          <w:szCs w:val="22"/>
          <w:lang w:val="fr-FR"/>
        </w:rPr>
        <w:t xml:space="preserve"> </w:t>
      </w:r>
      <w:proofErr w:type="spellStart"/>
      <w:r w:rsidR="00C30AAB" w:rsidRPr="00F64F36">
        <w:rPr>
          <w:rFonts w:ascii="Times New Roman" w:hAnsi="Times New Roman"/>
          <w:szCs w:val="22"/>
          <w:lang w:val="fr-FR"/>
        </w:rPr>
        <w:t>v</w:t>
      </w:r>
      <w:r w:rsidR="00CD027D" w:rsidRPr="00F64F36">
        <w:rPr>
          <w:rFonts w:ascii="Times New Roman" w:hAnsi="Times New Roman"/>
          <w:szCs w:val="22"/>
          <w:lang w:val="fr-FR"/>
        </w:rPr>
        <w:t>â</w:t>
      </w:r>
      <w:r w:rsidR="00F86631" w:rsidRPr="00F64F36">
        <w:rPr>
          <w:rFonts w:ascii="Times New Roman" w:hAnsi="Times New Roman"/>
          <w:szCs w:val="22"/>
          <w:lang w:val="fr-FR"/>
        </w:rPr>
        <w:t>nzare</w:t>
      </w:r>
      <w:proofErr w:type="spellEnd"/>
      <w:r w:rsidR="00F86631" w:rsidRPr="00F64F36">
        <w:rPr>
          <w:rFonts w:ascii="Times New Roman" w:hAnsi="Times New Roman"/>
          <w:szCs w:val="22"/>
          <w:lang w:val="fr-FR"/>
        </w:rPr>
        <w:t xml:space="preserve"> vor fi </w:t>
      </w:r>
      <w:proofErr w:type="spellStart"/>
      <w:r w:rsidR="00F86631" w:rsidRPr="00F64F36">
        <w:rPr>
          <w:rFonts w:ascii="Times New Roman" w:hAnsi="Times New Roman"/>
          <w:szCs w:val="22"/>
          <w:lang w:val="fr-FR"/>
        </w:rPr>
        <w:t>sortate</w:t>
      </w:r>
      <w:proofErr w:type="spellEnd"/>
      <w:r w:rsidR="00FA43F3" w:rsidRPr="00F64F36">
        <w:rPr>
          <w:rFonts w:ascii="Times New Roman" w:hAnsi="Times New Roman"/>
          <w:szCs w:val="22"/>
          <w:lang w:val="fr-FR"/>
        </w:rPr>
        <w:t xml:space="preserve"> </w:t>
      </w:r>
      <w:proofErr w:type="spellStart"/>
      <w:r w:rsidR="00FA43F3" w:rsidRPr="00F64F36">
        <w:rPr>
          <w:rFonts w:ascii="Times New Roman" w:hAnsi="Times New Roman"/>
          <w:szCs w:val="22"/>
          <w:lang w:val="fr-FR"/>
        </w:rPr>
        <w:t>automat</w:t>
      </w:r>
      <w:proofErr w:type="spellEnd"/>
      <w:r w:rsidR="00F86631" w:rsidRPr="00F64F36">
        <w:rPr>
          <w:rFonts w:ascii="Times New Roman" w:hAnsi="Times New Roman"/>
          <w:szCs w:val="22"/>
          <w:lang w:val="fr-FR"/>
        </w:rPr>
        <w:t xml:space="preserve"> </w:t>
      </w:r>
      <w:proofErr w:type="spellStart"/>
      <w:r w:rsidR="00CD027D" w:rsidRPr="00F64F36">
        <w:rPr>
          <w:rFonts w:ascii="Times New Roman" w:hAnsi="Times New Roman"/>
          <w:szCs w:val="22"/>
          <w:lang w:val="fr-FR"/>
        </w:rPr>
        <w:t>î</w:t>
      </w:r>
      <w:r w:rsidR="00F86631" w:rsidRPr="00F64F36">
        <w:rPr>
          <w:rFonts w:ascii="Times New Roman" w:hAnsi="Times New Roman"/>
          <w:szCs w:val="22"/>
          <w:lang w:val="fr-FR"/>
        </w:rPr>
        <w:t>n</w:t>
      </w:r>
      <w:proofErr w:type="spellEnd"/>
      <w:r w:rsidR="00F86631" w:rsidRPr="00F64F36">
        <w:rPr>
          <w:rFonts w:ascii="Times New Roman" w:hAnsi="Times New Roman"/>
          <w:szCs w:val="22"/>
          <w:lang w:val="fr-FR"/>
        </w:rPr>
        <w:t xml:space="preserve"> </w:t>
      </w:r>
      <w:proofErr w:type="spellStart"/>
      <w:r w:rsidR="00971FEF">
        <w:rPr>
          <w:rFonts w:ascii="Times New Roman" w:hAnsi="Times New Roman"/>
          <w:szCs w:val="22"/>
          <w:lang w:val="fr-FR"/>
        </w:rPr>
        <w:t>sistemul</w:t>
      </w:r>
      <w:proofErr w:type="spellEnd"/>
      <w:r w:rsidR="00971FEF" w:rsidRPr="00F64F36">
        <w:rPr>
          <w:rFonts w:ascii="Times New Roman" w:hAnsi="Times New Roman"/>
          <w:szCs w:val="22"/>
          <w:lang w:val="fr-FR"/>
        </w:rPr>
        <w:t xml:space="preserve"> </w:t>
      </w:r>
      <w:r w:rsidR="00F86631" w:rsidRPr="00F64F36">
        <w:rPr>
          <w:rFonts w:ascii="Times New Roman" w:hAnsi="Times New Roman"/>
          <w:szCs w:val="22"/>
          <w:lang w:val="fr-FR"/>
        </w:rPr>
        <w:t xml:space="preserve">de </w:t>
      </w:r>
      <w:proofErr w:type="spellStart"/>
      <w:r w:rsidR="00F86631" w:rsidRPr="00F64F36">
        <w:rPr>
          <w:rFonts w:ascii="Times New Roman" w:hAnsi="Times New Roman"/>
          <w:szCs w:val="22"/>
          <w:lang w:val="fr-FR"/>
        </w:rPr>
        <w:t>tranzac</w:t>
      </w:r>
      <w:r w:rsidR="00CD027D" w:rsidRPr="00F64F36">
        <w:rPr>
          <w:rFonts w:ascii="Times New Roman" w:hAnsi="Times New Roman"/>
          <w:szCs w:val="22"/>
          <w:lang w:val="fr-FR"/>
        </w:rPr>
        <w:t>ț</w:t>
      </w:r>
      <w:r w:rsidR="00F86631" w:rsidRPr="00F64F36">
        <w:rPr>
          <w:rFonts w:ascii="Times New Roman" w:hAnsi="Times New Roman"/>
          <w:szCs w:val="22"/>
          <w:lang w:val="fr-FR"/>
        </w:rPr>
        <w:t>ionare</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astfel</w:t>
      </w:r>
      <w:proofErr w:type="spellEnd"/>
      <w:r w:rsidR="00F86631" w:rsidRPr="00F64F36">
        <w:rPr>
          <w:rFonts w:ascii="Times New Roman" w:hAnsi="Times New Roman"/>
          <w:szCs w:val="22"/>
          <w:lang w:val="fr-FR"/>
        </w:rPr>
        <w:t xml:space="preserve"> </w:t>
      </w:r>
      <w:proofErr w:type="spellStart"/>
      <w:r w:rsidR="00CD027D" w:rsidRPr="00F64F36">
        <w:rPr>
          <w:rFonts w:ascii="Times New Roman" w:hAnsi="Times New Roman"/>
          <w:szCs w:val="22"/>
          <w:lang w:val="fr-FR"/>
        </w:rPr>
        <w:t>î</w:t>
      </w:r>
      <w:r w:rsidR="00F86631" w:rsidRPr="00F64F36">
        <w:rPr>
          <w:rFonts w:ascii="Times New Roman" w:hAnsi="Times New Roman"/>
          <w:szCs w:val="22"/>
          <w:lang w:val="fr-FR"/>
        </w:rPr>
        <w:t>nc</w:t>
      </w:r>
      <w:r w:rsidR="0034219A">
        <w:rPr>
          <w:rFonts w:ascii="Times New Roman" w:hAnsi="Times New Roman"/>
          <w:szCs w:val="22"/>
          <w:lang w:val="fr-FR"/>
        </w:rPr>
        <w:t>â</w:t>
      </w:r>
      <w:r w:rsidR="00F86631" w:rsidRPr="00F64F36">
        <w:rPr>
          <w:rFonts w:ascii="Times New Roman" w:hAnsi="Times New Roman"/>
          <w:szCs w:val="22"/>
          <w:lang w:val="fr-FR"/>
        </w:rPr>
        <w:t>t</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cele</w:t>
      </w:r>
      <w:proofErr w:type="spellEnd"/>
      <w:r w:rsidR="00F86631" w:rsidRPr="00F64F36">
        <w:rPr>
          <w:rFonts w:ascii="Times New Roman" w:hAnsi="Times New Roman"/>
          <w:szCs w:val="22"/>
          <w:lang w:val="fr-FR"/>
        </w:rPr>
        <w:t xml:space="preserve"> mai </w:t>
      </w:r>
      <w:proofErr w:type="spellStart"/>
      <w:r w:rsidR="00F86631" w:rsidRPr="00F64F36">
        <w:rPr>
          <w:rFonts w:ascii="Times New Roman" w:hAnsi="Times New Roman"/>
          <w:szCs w:val="22"/>
          <w:lang w:val="fr-FR"/>
        </w:rPr>
        <w:t>bune</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oferte</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din</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punct</w:t>
      </w:r>
      <w:proofErr w:type="spellEnd"/>
      <w:r w:rsidR="00F86631" w:rsidRPr="00F64F36">
        <w:rPr>
          <w:rFonts w:ascii="Times New Roman" w:hAnsi="Times New Roman"/>
          <w:szCs w:val="22"/>
          <w:lang w:val="fr-FR"/>
        </w:rPr>
        <w:t xml:space="preserve"> de </w:t>
      </w:r>
      <w:proofErr w:type="spellStart"/>
      <w:r w:rsidR="00F86631" w:rsidRPr="00F64F36">
        <w:rPr>
          <w:rFonts w:ascii="Times New Roman" w:hAnsi="Times New Roman"/>
          <w:szCs w:val="22"/>
          <w:lang w:val="fr-FR"/>
        </w:rPr>
        <w:t>vedere</w:t>
      </w:r>
      <w:proofErr w:type="spellEnd"/>
      <w:r w:rsidR="00F86631" w:rsidRPr="00F64F36">
        <w:rPr>
          <w:rFonts w:ascii="Times New Roman" w:hAnsi="Times New Roman"/>
          <w:szCs w:val="22"/>
          <w:lang w:val="fr-FR"/>
        </w:rPr>
        <w:t xml:space="preserve"> al </w:t>
      </w:r>
      <w:proofErr w:type="spellStart"/>
      <w:r w:rsidR="00F86631" w:rsidRPr="00F64F36">
        <w:rPr>
          <w:rFonts w:ascii="Times New Roman" w:hAnsi="Times New Roman"/>
          <w:szCs w:val="22"/>
          <w:lang w:val="fr-FR"/>
        </w:rPr>
        <w:t>pre</w:t>
      </w:r>
      <w:r w:rsidR="00CD027D" w:rsidRPr="00F64F36">
        <w:rPr>
          <w:rFonts w:ascii="Times New Roman" w:hAnsi="Times New Roman"/>
          <w:szCs w:val="22"/>
          <w:lang w:val="fr-FR"/>
        </w:rPr>
        <w:t>ț</w:t>
      </w:r>
      <w:r w:rsidR="00F86631" w:rsidRPr="00F64F36">
        <w:rPr>
          <w:rFonts w:ascii="Times New Roman" w:hAnsi="Times New Roman"/>
          <w:szCs w:val="22"/>
          <w:lang w:val="fr-FR"/>
        </w:rPr>
        <w:t>urilor</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s</w:t>
      </w:r>
      <w:r w:rsidR="00CD027D" w:rsidRPr="00F64F36">
        <w:rPr>
          <w:rFonts w:ascii="Times New Roman" w:hAnsi="Times New Roman"/>
          <w:szCs w:val="22"/>
          <w:lang w:val="fr-FR"/>
        </w:rPr>
        <w:t>ă</w:t>
      </w:r>
      <w:proofErr w:type="spellEnd"/>
      <w:r w:rsidR="00F86631" w:rsidRPr="00F64F36">
        <w:rPr>
          <w:rFonts w:ascii="Times New Roman" w:hAnsi="Times New Roman"/>
          <w:szCs w:val="22"/>
          <w:lang w:val="fr-FR"/>
        </w:rPr>
        <w:t xml:space="preserve"> fie </w:t>
      </w:r>
      <w:proofErr w:type="spellStart"/>
      <w:r w:rsidR="00F86631" w:rsidRPr="00F64F36">
        <w:rPr>
          <w:rFonts w:ascii="Times New Roman" w:hAnsi="Times New Roman"/>
          <w:szCs w:val="22"/>
          <w:lang w:val="fr-FR"/>
        </w:rPr>
        <w:t>afi</w:t>
      </w:r>
      <w:r w:rsidR="005E04F1" w:rsidRPr="00F64F36">
        <w:rPr>
          <w:rFonts w:ascii="Times New Roman" w:hAnsi="Times New Roman"/>
          <w:szCs w:val="22"/>
          <w:lang w:val="fr-FR"/>
        </w:rPr>
        <w:t>ș</w:t>
      </w:r>
      <w:r w:rsidR="00F86631" w:rsidRPr="00F64F36">
        <w:rPr>
          <w:rFonts w:ascii="Times New Roman" w:hAnsi="Times New Roman"/>
          <w:szCs w:val="22"/>
          <w:lang w:val="fr-FR"/>
        </w:rPr>
        <w:t>ate</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primele</w:t>
      </w:r>
      <w:proofErr w:type="spellEnd"/>
      <w:r w:rsidR="00F86631" w:rsidRPr="00F64F36">
        <w:rPr>
          <w:rFonts w:ascii="Times New Roman" w:hAnsi="Times New Roman"/>
          <w:szCs w:val="22"/>
          <w:lang w:val="fr-FR"/>
        </w:rPr>
        <w:t xml:space="preserve">. </w:t>
      </w:r>
      <w:proofErr w:type="spellStart"/>
      <w:r w:rsidR="005E04F1" w:rsidRPr="00F64F36">
        <w:rPr>
          <w:rFonts w:ascii="Times New Roman" w:hAnsi="Times New Roman"/>
          <w:szCs w:val="22"/>
          <w:lang w:val="fr-FR"/>
        </w:rPr>
        <w:t>Î</w:t>
      </w:r>
      <w:r w:rsidR="00F86631" w:rsidRPr="00F64F36">
        <w:rPr>
          <w:rFonts w:ascii="Times New Roman" w:hAnsi="Times New Roman"/>
          <w:szCs w:val="22"/>
          <w:lang w:val="fr-FR"/>
        </w:rPr>
        <w:t>n</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caz</w:t>
      </w:r>
      <w:proofErr w:type="spellEnd"/>
      <w:r w:rsidR="00F86631" w:rsidRPr="00F64F36">
        <w:rPr>
          <w:rFonts w:ascii="Times New Roman" w:hAnsi="Times New Roman"/>
          <w:szCs w:val="22"/>
          <w:lang w:val="fr-FR"/>
        </w:rPr>
        <w:t xml:space="preserve"> de </w:t>
      </w:r>
      <w:proofErr w:type="spellStart"/>
      <w:r w:rsidR="00F86631" w:rsidRPr="00F64F36">
        <w:rPr>
          <w:rFonts w:ascii="Times New Roman" w:hAnsi="Times New Roman"/>
          <w:szCs w:val="22"/>
          <w:lang w:val="fr-FR"/>
        </w:rPr>
        <w:t>egalitate</w:t>
      </w:r>
      <w:proofErr w:type="spellEnd"/>
      <w:r w:rsidR="00F86631" w:rsidRPr="00F64F36">
        <w:rPr>
          <w:rFonts w:ascii="Times New Roman" w:hAnsi="Times New Roman"/>
          <w:szCs w:val="22"/>
          <w:lang w:val="fr-FR"/>
        </w:rPr>
        <w:t xml:space="preserve"> de </w:t>
      </w:r>
      <w:proofErr w:type="spellStart"/>
      <w:r w:rsidR="00F86631" w:rsidRPr="00F64F36">
        <w:rPr>
          <w:rFonts w:ascii="Times New Roman" w:hAnsi="Times New Roman"/>
          <w:szCs w:val="22"/>
          <w:lang w:val="fr-FR"/>
        </w:rPr>
        <w:t>pre</w:t>
      </w:r>
      <w:r w:rsidR="005E04F1" w:rsidRPr="00F64F36">
        <w:rPr>
          <w:rFonts w:ascii="Times New Roman" w:hAnsi="Times New Roman"/>
          <w:szCs w:val="22"/>
          <w:lang w:val="fr-FR"/>
        </w:rPr>
        <w:t>ț</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ofertele</w:t>
      </w:r>
      <w:proofErr w:type="spellEnd"/>
      <w:r w:rsidR="00F86631" w:rsidRPr="00F64F36">
        <w:rPr>
          <w:rFonts w:ascii="Times New Roman" w:hAnsi="Times New Roman"/>
          <w:szCs w:val="22"/>
          <w:lang w:val="fr-FR"/>
        </w:rPr>
        <w:t xml:space="preserve"> vor fi </w:t>
      </w:r>
      <w:proofErr w:type="spellStart"/>
      <w:r w:rsidR="00F86631" w:rsidRPr="00F64F36">
        <w:rPr>
          <w:rFonts w:ascii="Times New Roman" w:hAnsi="Times New Roman"/>
          <w:szCs w:val="22"/>
          <w:lang w:val="fr-FR"/>
        </w:rPr>
        <w:t>sortate</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dup</w:t>
      </w:r>
      <w:r w:rsidR="005E04F1" w:rsidRPr="00F64F36">
        <w:rPr>
          <w:rFonts w:ascii="Times New Roman" w:hAnsi="Times New Roman"/>
          <w:szCs w:val="22"/>
          <w:lang w:val="fr-FR"/>
        </w:rPr>
        <w:t>ă</w:t>
      </w:r>
      <w:proofErr w:type="spellEnd"/>
      <w:r w:rsidR="00F86631" w:rsidRPr="00F64F36">
        <w:rPr>
          <w:rFonts w:ascii="Times New Roman" w:hAnsi="Times New Roman"/>
          <w:szCs w:val="22"/>
          <w:lang w:val="fr-FR"/>
        </w:rPr>
        <w:t xml:space="preserve"> marca de </w:t>
      </w:r>
      <w:proofErr w:type="spellStart"/>
      <w:r w:rsidR="00F86631" w:rsidRPr="00F64F36">
        <w:rPr>
          <w:rFonts w:ascii="Times New Roman" w:hAnsi="Times New Roman"/>
          <w:szCs w:val="22"/>
          <w:lang w:val="fr-FR"/>
        </w:rPr>
        <w:t>timp</w:t>
      </w:r>
      <w:proofErr w:type="spellEnd"/>
      <w:r w:rsidR="00F86631" w:rsidRPr="00F64F36">
        <w:rPr>
          <w:rFonts w:ascii="Times New Roman" w:hAnsi="Times New Roman"/>
          <w:szCs w:val="22"/>
          <w:lang w:val="fr-FR"/>
        </w:rPr>
        <w:t xml:space="preserve">, </w:t>
      </w:r>
      <w:proofErr w:type="spellStart"/>
      <w:r w:rsidR="00F86631" w:rsidRPr="00F64F36">
        <w:rPr>
          <w:rFonts w:ascii="Times New Roman" w:hAnsi="Times New Roman"/>
          <w:szCs w:val="22"/>
          <w:lang w:val="fr-FR"/>
        </w:rPr>
        <w:t>cele</w:t>
      </w:r>
      <w:proofErr w:type="spellEnd"/>
      <w:r w:rsidR="00F86631" w:rsidRPr="00F64F36">
        <w:rPr>
          <w:rFonts w:ascii="Times New Roman" w:hAnsi="Times New Roman"/>
          <w:szCs w:val="22"/>
          <w:lang w:val="fr-FR"/>
        </w:rPr>
        <w:t xml:space="preserve"> mai </w:t>
      </w:r>
      <w:proofErr w:type="spellStart"/>
      <w:r w:rsidR="00F86631" w:rsidRPr="00F64F36">
        <w:rPr>
          <w:rFonts w:ascii="Times New Roman" w:hAnsi="Times New Roman"/>
          <w:szCs w:val="22"/>
          <w:lang w:val="fr-FR"/>
        </w:rPr>
        <w:t>vechi</w:t>
      </w:r>
      <w:proofErr w:type="spellEnd"/>
      <w:r w:rsidR="00F86631" w:rsidRPr="00F64F36">
        <w:rPr>
          <w:rFonts w:ascii="Times New Roman" w:hAnsi="Times New Roman"/>
          <w:szCs w:val="22"/>
          <w:lang w:val="fr-FR"/>
        </w:rPr>
        <w:t xml:space="preserve"> </w:t>
      </w:r>
      <w:proofErr w:type="spellStart"/>
      <w:r w:rsidR="00FA43F3" w:rsidRPr="00F64F36">
        <w:rPr>
          <w:rFonts w:ascii="Times New Roman" w:hAnsi="Times New Roman"/>
          <w:szCs w:val="22"/>
          <w:lang w:val="fr-FR"/>
        </w:rPr>
        <w:t>urm</w:t>
      </w:r>
      <w:r w:rsidR="005E04F1" w:rsidRPr="00F64F36">
        <w:rPr>
          <w:rFonts w:ascii="Times New Roman" w:hAnsi="Times New Roman"/>
          <w:szCs w:val="22"/>
          <w:lang w:val="fr-FR"/>
        </w:rPr>
        <w:t>â</w:t>
      </w:r>
      <w:r w:rsidR="00FA43F3" w:rsidRPr="00F64F36">
        <w:rPr>
          <w:rFonts w:ascii="Times New Roman" w:hAnsi="Times New Roman"/>
          <w:szCs w:val="22"/>
          <w:lang w:val="fr-FR"/>
        </w:rPr>
        <w:t>nd</w:t>
      </w:r>
      <w:proofErr w:type="spellEnd"/>
      <w:r w:rsidR="00FA43F3" w:rsidRPr="00F64F36">
        <w:rPr>
          <w:rFonts w:ascii="Times New Roman" w:hAnsi="Times New Roman"/>
          <w:szCs w:val="22"/>
          <w:lang w:val="fr-FR"/>
        </w:rPr>
        <w:t xml:space="preserve"> a fi </w:t>
      </w:r>
      <w:proofErr w:type="spellStart"/>
      <w:r w:rsidR="00FA43F3" w:rsidRPr="00F64F36">
        <w:rPr>
          <w:rFonts w:ascii="Times New Roman" w:hAnsi="Times New Roman"/>
          <w:szCs w:val="22"/>
          <w:lang w:val="fr-FR"/>
        </w:rPr>
        <w:t>afi</w:t>
      </w:r>
      <w:r w:rsidR="005E04F1" w:rsidRPr="00F64F36">
        <w:rPr>
          <w:rFonts w:ascii="Times New Roman" w:hAnsi="Times New Roman"/>
          <w:szCs w:val="22"/>
          <w:lang w:val="fr-FR"/>
        </w:rPr>
        <w:t>ș</w:t>
      </w:r>
      <w:r w:rsidR="00FA43F3" w:rsidRPr="00F64F36">
        <w:rPr>
          <w:rFonts w:ascii="Times New Roman" w:hAnsi="Times New Roman"/>
          <w:szCs w:val="22"/>
          <w:lang w:val="fr-FR"/>
        </w:rPr>
        <w:t>ate</w:t>
      </w:r>
      <w:proofErr w:type="spellEnd"/>
      <w:r w:rsidR="00FA43F3" w:rsidRPr="00F64F36">
        <w:rPr>
          <w:rFonts w:ascii="Times New Roman" w:hAnsi="Times New Roman"/>
          <w:szCs w:val="22"/>
          <w:lang w:val="fr-FR"/>
        </w:rPr>
        <w:t xml:space="preserve"> </w:t>
      </w:r>
      <w:proofErr w:type="spellStart"/>
      <w:r w:rsidR="00FA43F3" w:rsidRPr="00F64F36">
        <w:rPr>
          <w:rFonts w:ascii="Times New Roman" w:hAnsi="Times New Roman"/>
          <w:szCs w:val="22"/>
          <w:lang w:val="fr-FR"/>
        </w:rPr>
        <w:t>cu</w:t>
      </w:r>
      <w:proofErr w:type="spellEnd"/>
      <w:r w:rsidR="00FA43F3" w:rsidRPr="00F64F36">
        <w:rPr>
          <w:rFonts w:ascii="Times New Roman" w:hAnsi="Times New Roman"/>
          <w:szCs w:val="22"/>
          <w:lang w:val="fr-FR"/>
        </w:rPr>
        <w:t xml:space="preserve"> </w:t>
      </w:r>
      <w:proofErr w:type="spellStart"/>
      <w:r w:rsidR="00FA43F3" w:rsidRPr="00F64F36">
        <w:rPr>
          <w:rFonts w:ascii="Times New Roman" w:hAnsi="Times New Roman"/>
          <w:szCs w:val="22"/>
          <w:lang w:val="fr-FR"/>
        </w:rPr>
        <w:t>prioritate</w:t>
      </w:r>
      <w:proofErr w:type="spellEnd"/>
      <w:r w:rsidR="00F86631" w:rsidRPr="00F64F36">
        <w:rPr>
          <w:rFonts w:ascii="Times New Roman" w:hAnsi="Times New Roman"/>
          <w:szCs w:val="22"/>
          <w:lang w:val="fr-FR"/>
        </w:rPr>
        <w:t>.</w:t>
      </w:r>
    </w:p>
    <w:p w14:paraId="323DEE54" w14:textId="77777777" w:rsidR="008D287E" w:rsidRPr="00F64F36" w:rsidRDefault="008D287E" w:rsidP="00F86631">
      <w:pPr>
        <w:pStyle w:val="BodyText"/>
        <w:tabs>
          <w:tab w:val="left" w:pos="741"/>
        </w:tabs>
        <w:spacing w:line="276" w:lineRule="auto"/>
        <w:rPr>
          <w:rFonts w:ascii="Times New Roman" w:hAnsi="Times New Roman"/>
          <w:szCs w:val="22"/>
          <w:lang w:val="fr-FR"/>
        </w:rPr>
      </w:pPr>
    </w:p>
    <w:p w14:paraId="0CECCC0F" w14:textId="182E48A6" w:rsidR="00CD027D" w:rsidRPr="00F64F36" w:rsidRDefault="00CD027D" w:rsidP="00CD027D">
      <w:pPr>
        <w:pStyle w:val="BodyText"/>
        <w:tabs>
          <w:tab w:val="left" w:pos="741"/>
        </w:tabs>
        <w:spacing w:line="276" w:lineRule="auto"/>
        <w:rPr>
          <w:rFonts w:ascii="Times New Roman" w:hAnsi="Times New Roman"/>
          <w:szCs w:val="22"/>
          <w:lang w:val="fr-FR"/>
        </w:rPr>
      </w:pPr>
      <w:r w:rsidRPr="00F64F36">
        <w:rPr>
          <w:rFonts w:ascii="Times New Roman" w:hAnsi="Times New Roman"/>
          <w:sz w:val="24"/>
          <w:lang w:val="fr-FR"/>
        </w:rPr>
        <w:t>(</w:t>
      </w:r>
      <w:r w:rsidR="00C30AAB" w:rsidRPr="00F64F36">
        <w:rPr>
          <w:rFonts w:ascii="Times New Roman" w:hAnsi="Times New Roman"/>
          <w:sz w:val="24"/>
          <w:lang w:val="fr-FR"/>
        </w:rPr>
        <w:t>2</w:t>
      </w:r>
      <w:r w:rsidRPr="00F64F36">
        <w:rPr>
          <w:rFonts w:ascii="Times New Roman" w:hAnsi="Times New Roman"/>
          <w:sz w:val="24"/>
          <w:lang w:val="fr-FR"/>
        </w:rPr>
        <w:t>)</w:t>
      </w:r>
      <w:r w:rsidRPr="00F64F36">
        <w:rPr>
          <w:rFonts w:ascii="Times New Roman" w:hAnsi="Times New Roman"/>
          <w:color w:val="FF0000"/>
          <w:sz w:val="24"/>
          <w:lang w:val="fr-FR"/>
        </w:rPr>
        <w:t xml:space="preserve"> </w:t>
      </w:r>
      <w:proofErr w:type="spellStart"/>
      <w:r w:rsidRPr="00F64F36">
        <w:rPr>
          <w:rFonts w:ascii="Times New Roman" w:hAnsi="Times New Roman"/>
          <w:szCs w:val="22"/>
          <w:lang w:val="fr-FR"/>
        </w:rPr>
        <w:t>Pentru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ordinele</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vânzare</w:t>
      </w:r>
      <w:proofErr w:type="spellEnd"/>
      <w:r w:rsidRPr="00F64F36">
        <w:rPr>
          <w:rFonts w:ascii="Times New Roman" w:hAnsi="Times New Roman"/>
          <w:szCs w:val="22"/>
          <w:lang w:val="fr-FR"/>
        </w:rPr>
        <w:t xml:space="preserve">, se </w:t>
      </w:r>
      <w:proofErr w:type="spellStart"/>
      <w:r w:rsidRPr="00F64F36">
        <w:rPr>
          <w:rFonts w:ascii="Times New Roman" w:hAnsi="Times New Roman"/>
          <w:szCs w:val="22"/>
          <w:lang w:val="fr-FR"/>
        </w:rPr>
        <w:t>realizează</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corelarea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ordinului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vânzare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un </w:t>
      </w:r>
      <w:proofErr w:type="spellStart"/>
      <w:r w:rsidRPr="00F64F36">
        <w:rPr>
          <w:rFonts w:ascii="Times New Roman" w:hAnsi="Times New Roman"/>
          <w:szCs w:val="22"/>
          <w:lang w:val="fr-FR"/>
        </w:rPr>
        <w:t>ordin</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cumpărare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același</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preț</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sau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un </w:t>
      </w:r>
      <w:proofErr w:type="spellStart"/>
      <w:r w:rsidRPr="00F64F36">
        <w:rPr>
          <w:rFonts w:ascii="Times New Roman" w:hAnsi="Times New Roman"/>
          <w:szCs w:val="22"/>
          <w:lang w:val="fr-FR"/>
        </w:rPr>
        <w:t>preț</w:t>
      </w:r>
      <w:proofErr w:type="spellEnd"/>
      <w:r w:rsidRPr="00F64F36">
        <w:rPr>
          <w:rFonts w:ascii="Times New Roman" w:hAnsi="Times New Roman"/>
          <w:szCs w:val="22"/>
          <w:lang w:val="fr-FR"/>
        </w:rPr>
        <w:t xml:space="preserve"> mai bun, </w:t>
      </w:r>
      <w:proofErr w:type="spellStart"/>
      <w:r w:rsidRPr="00F64F36">
        <w:rPr>
          <w:rFonts w:ascii="Times New Roman" w:hAnsi="Times New Roman"/>
          <w:szCs w:val="22"/>
          <w:lang w:val="fr-FR"/>
        </w:rPr>
        <w:t>pentru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cantitatea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maximă</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de</w:t>
      </w:r>
      <w:r w:rsidR="00C1249A">
        <w:rPr>
          <w:rFonts w:ascii="Times New Roman" w:hAnsi="Times New Roman"/>
          <w:szCs w:val="22"/>
          <w:lang w:val="fr-FR"/>
        </w:rPr>
        <w:t>te</w:t>
      </w:r>
      <w:r w:rsidRPr="00F64F36">
        <w:rPr>
          <w:rFonts w:ascii="Times New Roman" w:hAnsi="Times New Roman"/>
          <w:szCs w:val="22"/>
          <w:lang w:val="fr-FR"/>
        </w:rPr>
        <w:t>rminată</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concurența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cantităților</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menționate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în</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cele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două</w:t>
      </w:r>
      <w:proofErr w:type="spellEnd"/>
      <w:r w:rsidRPr="00F64F36">
        <w:rPr>
          <w:rFonts w:ascii="Times New Roman" w:hAnsi="Times New Roman"/>
          <w:szCs w:val="22"/>
          <w:lang w:val="fr-FR"/>
        </w:rPr>
        <w:t xml:space="preserve"> ordine de sens </w:t>
      </w:r>
      <w:proofErr w:type="spellStart"/>
      <w:r w:rsidRPr="00F64F36">
        <w:rPr>
          <w:rFonts w:ascii="Times New Roman" w:hAnsi="Times New Roman"/>
          <w:szCs w:val="22"/>
          <w:lang w:val="fr-FR"/>
        </w:rPr>
        <w:t>contrar</w:t>
      </w:r>
      <w:proofErr w:type="spellEnd"/>
      <w:r w:rsidRPr="00F64F36">
        <w:rPr>
          <w:rFonts w:ascii="Times New Roman" w:hAnsi="Times New Roman"/>
          <w:szCs w:val="22"/>
          <w:lang w:val="fr-FR"/>
        </w:rPr>
        <w:t xml:space="preserve">, la </w:t>
      </w:r>
      <w:proofErr w:type="spellStart"/>
      <w:r w:rsidRPr="00F64F36">
        <w:rPr>
          <w:rFonts w:ascii="Times New Roman" w:hAnsi="Times New Roman"/>
          <w:szCs w:val="22"/>
          <w:lang w:val="fr-FR"/>
        </w:rPr>
        <w:t>prețul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ordinului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vânzare</w:t>
      </w:r>
      <w:proofErr w:type="spellEnd"/>
      <w:r w:rsidRPr="00F64F36">
        <w:rPr>
          <w:rFonts w:ascii="Times New Roman" w:hAnsi="Times New Roman"/>
          <w:szCs w:val="22"/>
          <w:lang w:val="fr-FR"/>
        </w:rPr>
        <w:t>.</w:t>
      </w:r>
    </w:p>
    <w:p w14:paraId="735D101F" w14:textId="77777777" w:rsidR="00CD027D" w:rsidRPr="00F64F36" w:rsidRDefault="00CD027D" w:rsidP="00CD027D">
      <w:pPr>
        <w:pStyle w:val="BodyText"/>
        <w:rPr>
          <w:rFonts w:ascii="Times New Roman" w:hAnsi="Times New Roman"/>
          <w:szCs w:val="22"/>
          <w:lang w:val="fr-FR"/>
        </w:rPr>
      </w:pPr>
    </w:p>
    <w:p w14:paraId="544069B3" w14:textId="564624F7" w:rsidR="00CD027D" w:rsidRPr="00F64F36" w:rsidRDefault="00CD027D" w:rsidP="00CD027D">
      <w:pPr>
        <w:pStyle w:val="BodyText"/>
        <w:rPr>
          <w:rFonts w:ascii="Times New Roman" w:hAnsi="Times New Roman"/>
          <w:szCs w:val="22"/>
          <w:lang w:val="fr-FR"/>
        </w:rPr>
      </w:pPr>
      <w:r w:rsidRPr="00F64F36">
        <w:rPr>
          <w:rFonts w:ascii="Times New Roman" w:hAnsi="Times New Roman"/>
          <w:szCs w:val="22"/>
          <w:lang w:val="fr-FR"/>
        </w:rPr>
        <w:t>(</w:t>
      </w:r>
      <w:r w:rsidR="00C30AAB" w:rsidRPr="00F64F36">
        <w:rPr>
          <w:rFonts w:ascii="Times New Roman" w:hAnsi="Times New Roman"/>
          <w:szCs w:val="22"/>
          <w:lang w:val="fr-FR"/>
        </w:rPr>
        <w:t>3</w:t>
      </w:r>
      <w:r w:rsidRPr="00F64F36">
        <w:rPr>
          <w:rFonts w:ascii="Times New Roman" w:hAnsi="Times New Roman"/>
          <w:szCs w:val="22"/>
          <w:lang w:val="fr-FR"/>
        </w:rPr>
        <w:t xml:space="preserve">) </w:t>
      </w:r>
      <w:proofErr w:type="spellStart"/>
      <w:r w:rsidRPr="00F64F36">
        <w:rPr>
          <w:rFonts w:ascii="Times New Roman" w:hAnsi="Times New Roman"/>
          <w:szCs w:val="22"/>
          <w:lang w:val="fr-FR"/>
        </w:rPr>
        <w:t>Pentru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ordinele</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cumpărare</w:t>
      </w:r>
      <w:proofErr w:type="spellEnd"/>
      <w:r w:rsidRPr="00F64F36">
        <w:rPr>
          <w:rFonts w:ascii="Times New Roman" w:hAnsi="Times New Roman"/>
          <w:szCs w:val="22"/>
          <w:lang w:val="fr-FR"/>
        </w:rPr>
        <w:t xml:space="preserve">, se </w:t>
      </w:r>
      <w:proofErr w:type="spellStart"/>
      <w:r w:rsidRPr="00F64F36">
        <w:rPr>
          <w:rFonts w:ascii="Times New Roman" w:hAnsi="Times New Roman"/>
          <w:szCs w:val="22"/>
          <w:lang w:val="fr-FR"/>
        </w:rPr>
        <w:t>realizează</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corelarea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ordinului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cumpărare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un </w:t>
      </w:r>
      <w:proofErr w:type="spellStart"/>
      <w:r w:rsidRPr="00F64F36">
        <w:rPr>
          <w:rFonts w:ascii="Times New Roman" w:hAnsi="Times New Roman"/>
          <w:szCs w:val="22"/>
          <w:lang w:val="fr-FR"/>
        </w:rPr>
        <w:t>ordin</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vânzare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acelasi</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preț</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sau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un </w:t>
      </w:r>
      <w:proofErr w:type="spellStart"/>
      <w:r w:rsidRPr="00F64F36">
        <w:rPr>
          <w:rFonts w:ascii="Times New Roman" w:hAnsi="Times New Roman"/>
          <w:szCs w:val="22"/>
          <w:lang w:val="fr-FR"/>
        </w:rPr>
        <w:t>preț</w:t>
      </w:r>
      <w:proofErr w:type="spellEnd"/>
      <w:r w:rsidRPr="00F64F36">
        <w:rPr>
          <w:rFonts w:ascii="Times New Roman" w:hAnsi="Times New Roman"/>
          <w:szCs w:val="22"/>
          <w:lang w:val="fr-FR"/>
        </w:rPr>
        <w:t xml:space="preserve"> mai bun, </w:t>
      </w:r>
      <w:proofErr w:type="spellStart"/>
      <w:r w:rsidRPr="00F64F36">
        <w:rPr>
          <w:rFonts w:ascii="Times New Roman" w:hAnsi="Times New Roman"/>
          <w:szCs w:val="22"/>
          <w:lang w:val="fr-FR"/>
        </w:rPr>
        <w:t>pentru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cantitatea</w:t>
      </w:r>
      <w:proofErr w:type="spellEnd"/>
      <w:r w:rsidRPr="00F64F36">
        <w:rPr>
          <w:rFonts w:ascii="Times New Roman" w:hAnsi="Times New Roman"/>
          <w:szCs w:val="22"/>
          <w:lang w:val="fr-FR"/>
        </w:rPr>
        <w:t xml:space="preserve"> maxima </w:t>
      </w:r>
      <w:proofErr w:type="spellStart"/>
      <w:r w:rsidRPr="00F64F36">
        <w:rPr>
          <w:rFonts w:ascii="Times New Roman" w:hAnsi="Times New Roman"/>
          <w:szCs w:val="22"/>
          <w:lang w:val="fr-FR"/>
        </w:rPr>
        <w:t>derminată</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concurența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cantităților</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menționate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în</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cele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două</w:t>
      </w:r>
      <w:proofErr w:type="spellEnd"/>
      <w:r w:rsidRPr="00F64F36">
        <w:rPr>
          <w:rFonts w:ascii="Times New Roman" w:hAnsi="Times New Roman"/>
          <w:szCs w:val="22"/>
          <w:lang w:val="fr-FR"/>
        </w:rPr>
        <w:t xml:space="preserve"> ordine de sens </w:t>
      </w:r>
      <w:proofErr w:type="spellStart"/>
      <w:r w:rsidRPr="00F64F36">
        <w:rPr>
          <w:rFonts w:ascii="Times New Roman" w:hAnsi="Times New Roman"/>
          <w:szCs w:val="22"/>
          <w:lang w:val="fr-FR"/>
        </w:rPr>
        <w:t>contrar</w:t>
      </w:r>
      <w:proofErr w:type="spellEnd"/>
      <w:r w:rsidRPr="00F64F36">
        <w:rPr>
          <w:rFonts w:ascii="Times New Roman" w:hAnsi="Times New Roman"/>
          <w:szCs w:val="22"/>
          <w:lang w:val="fr-FR"/>
        </w:rPr>
        <w:t xml:space="preserve">, la </w:t>
      </w:r>
      <w:proofErr w:type="spellStart"/>
      <w:r w:rsidRPr="00F64F36">
        <w:rPr>
          <w:rFonts w:ascii="Times New Roman" w:hAnsi="Times New Roman"/>
          <w:szCs w:val="22"/>
          <w:lang w:val="fr-FR"/>
        </w:rPr>
        <w:t>prețul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ordinului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cump</w:t>
      </w:r>
      <w:r w:rsidR="0034219A">
        <w:rPr>
          <w:rFonts w:ascii="Times New Roman" w:hAnsi="Times New Roman"/>
          <w:szCs w:val="22"/>
          <w:lang w:val="fr-FR"/>
        </w:rPr>
        <w:t>ă</w:t>
      </w:r>
      <w:r w:rsidRPr="00F64F36">
        <w:rPr>
          <w:rFonts w:ascii="Times New Roman" w:hAnsi="Times New Roman"/>
          <w:szCs w:val="22"/>
          <w:lang w:val="fr-FR"/>
        </w:rPr>
        <w:t>rare</w:t>
      </w:r>
      <w:proofErr w:type="spellEnd"/>
      <w:r w:rsidRPr="00F64F36">
        <w:rPr>
          <w:rFonts w:ascii="Times New Roman" w:hAnsi="Times New Roman"/>
          <w:szCs w:val="22"/>
          <w:lang w:val="fr-FR"/>
        </w:rPr>
        <w:t>.</w:t>
      </w:r>
    </w:p>
    <w:p w14:paraId="4623DC5B" w14:textId="77777777" w:rsidR="00472717" w:rsidRPr="00F64F36" w:rsidDel="00472717" w:rsidRDefault="00472717" w:rsidP="00472717">
      <w:pPr>
        <w:pStyle w:val="BodyText"/>
        <w:tabs>
          <w:tab w:val="left" w:pos="741"/>
        </w:tabs>
        <w:spacing w:line="276" w:lineRule="auto"/>
        <w:rPr>
          <w:rFonts w:ascii="Times New Roman" w:hAnsi="Times New Roman"/>
          <w:szCs w:val="22"/>
          <w:lang w:val="fr-FR"/>
        </w:rPr>
      </w:pPr>
    </w:p>
    <w:p w14:paraId="68C97136" w14:textId="5C04EAC0" w:rsidR="00536290" w:rsidRPr="00F64F36" w:rsidRDefault="0042111B" w:rsidP="00472717">
      <w:pPr>
        <w:pStyle w:val="BodyText"/>
        <w:tabs>
          <w:tab w:val="left" w:pos="741"/>
        </w:tabs>
        <w:spacing w:line="276" w:lineRule="auto"/>
        <w:rPr>
          <w:rFonts w:ascii="Times New Roman" w:hAnsi="Times New Roman"/>
          <w:szCs w:val="22"/>
          <w:lang w:val="fr-FR"/>
        </w:rPr>
      </w:pPr>
      <w:r w:rsidRPr="00F64F36">
        <w:rPr>
          <w:rFonts w:ascii="Times New Roman" w:hAnsi="Times New Roman"/>
          <w:szCs w:val="22"/>
          <w:lang w:val="fr-FR"/>
        </w:rPr>
        <w:t>(</w:t>
      </w:r>
      <w:r w:rsidR="00A821C9" w:rsidRPr="00F64F36">
        <w:rPr>
          <w:rFonts w:ascii="Times New Roman" w:hAnsi="Times New Roman"/>
          <w:szCs w:val="22"/>
          <w:lang w:val="fr-FR"/>
        </w:rPr>
        <w:t>4</w:t>
      </w:r>
      <w:r w:rsidRPr="00F64F36">
        <w:rPr>
          <w:rFonts w:ascii="Times New Roman" w:hAnsi="Times New Roman"/>
          <w:szCs w:val="22"/>
          <w:lang w:val="fr-FR"/>
        </w:rPr>
        <w:t xml:space="preserve">) </w:t>
      </w:r>
      <w:proofErr w:type="spellStart"/>
      <w:r w:rsidR="005E04F1" w:rsidRPr="00F64F36">
        <w:rPr>
          <w:rFonts w:ascii="Times New Roman" w:hAnsi="Times New Roman"/>
          <w:szCs w:val="22"/>
          <w:lang w:val="fr-FR"/>
        </w:rPr>
        <w:t>Î</w:t>
      </w:r>
      <w:r w:rsidR="00EC53BD" w:rsidRPr="00F64F36">
        <w:rPr>
          <w:rFonts w:ascii="Times New Roman" w:hAnsi="Times New Roman"/>
          <w:szCs w:val="22"/>
          <w:lang w:val="fr-FR"/>
        </w:rPr>
        <w:t>n</w:t>
      </w:r>
      <w:proofErr w:type="spellEnd"/>
      <w:r w:rsidR="00EC53BD" w:rsidRPr="00F64F36">
        <w:rPr>
          <w:rFonts w:ascii="Times New Roman" w:hAnsi="Times New Roman"/>
          <w:szCs w:val="22"/>
          <w:lang w:val="fr-FR"/>
        </w:rPr>
        <w:t xml:space="preserve"> </w:t>
      </w:r>
      <w:proofErr w:type="spellStart"/>
      <w:r w:rsidR="00EC53BD" w:rsidRPr="00F64F36">
        <w:rPr>
          <w:rFonts w:ascii="Times New Roman" w:hAnsi="Times New Roman"/>
          <w:szCs w:val="22"/>
          <w:lang w:val="fr-FR"/>
        </w:rPr>
        <w:t>condi</w:t>
      </w:r>
      <w:r w:rsidR="005E04F1" w:rsidRPr="00F64F36">
        <w:rPr>
          <w:rFonts w:ascii="Times New Roman" w:hAnsi="Times New Roman"/>
          <w:szCs w:val="22"/>
          <w:lang w:val="fr-FR"/>
        </w:rPr>
        <w:t>ț</w:t>
      </w:r>
      <w:r w:rsidR="00EC53BD" w:rsidRPr="00F64F36">
        <w:rPr>
          <w:rFonts w:ascii="Times New Roman" w:hAnsi="Times New Roman"/>
          <w:szCs w:val="22"/>
          <w:lang w:val="fr-FR"/>
        </w:rPr>
        <w:t>iile</w:t>
      </w:r>
      <w:proofErr w:type="spellEnd"/>
      <w:r w:rsidR="00EC53BD" w:rsidRPr="00F64F36">
        <w:rPr>
          <w:rFonts w:ascii="Times New Roman" w:hAnsi="Times New Roman"/>
          <w:szCs w:val="22"/>
          <w:lang w:val="fr-FR"/>
        </w:rPr>
        <w:t xml:space="preserve"> </w:t>
      </w:r>
      <w:proofErr w:type="spellStart"/>
      <w:r w:rsidR="005E04F1" w:rsidRPr="00F64F36">
        <w:rPr>
          <w:rFonts w:ascii="Times New Roman" w:hAnsi="Times New Roman"/>
          <w:szCs w:val="22"/>
          <w:lang w:val="fr-FR"/>
        </w:rPr>
        <w:t>î</w:t>
      </w:r>
      <w:r w:rsidR="00EC53BD" w:rsidRPr="00F64F36">
        <w:rPr>
          <w:rFonts w:ascii="Times New Roman" w:hAnsi="Times New Roman"/>
          <w:szCs w:val="22"/>
          <w:lang w:val="fr-FR"/>
        </w:rPr>
        <w:t>n</w:t>
      </w:r>
      <w:proofErr w:type="spellEnd"/>
      <w:r w:rsidR="00EC53BD" w:rsidRPr="00F64F36">
        <w:rPr>
          <w:rFonts w:ascii="Times New Roman" w:hAnsi="Times New Roman"/>
          <w:szCs w:val="22"/>
          <w:lang w:val="fr-FR"/>
        </w:rPr>
        <w:t xml:space="preserve"> care </w:t>
      </w:r>
      <w:proofErr w:type="spellStart"/>
      <w:r w:rsidR="001F7F34" w:rsidRPr="00F64F36">
        <w:rPr>
          <w:rFonts w:ascii="Times New Roman" w:hAnsi="Times New Roman"/>
          <w:szCs w:val="22"/>
          <w:lang w:val="fr-FR"/>
        </w:rPr>
        <w:t>tranzac</w:t>
      </w:r>
      <w:r w:rsidR="005E04F1" w:rsidRPr="00F64F36">
        <w:rPr>
          <w:rFonts w:ascii="Times New Roman" w:hAnsi="Times New Roman"/>
          <w:szCs w:val="22"/>
          <w:lang w:val="fr-FR"/>
        </w:rPr>
        <w:t>ț</w:t>
      </w:r>
      <w:r w:rsidR="001F7F34" w:rsidRPr="00F64F36">
        <w:rPr>
          <w:rFonts w:ascii="Times New Roman" w:hAnsi="Times New Roman"/>
          <w:szCs w:val="22"/>
          <w:lang w:val="fr-FR"/>
        </w:rPr>
        <w:t>ia</w:t>
      </w:r>
      <w:proofErr w:type="spellEnd"/>
      <w:r w:rsidR="001F7F34" w:rsidRPr="00F64F36">
        <w:rPr>
          <w:rFonts w:ascii="Times New Roman" w:hAnsi="Times New Roman"/>
          <w:szCs w:val="22"/>
          <w:lang w:val="fr-FR"/>
        </w:rPr>
        <w:t xml:space="preserve"> s-a </w:t>
      </w:r>
      <w:proofErr w:type="spellStart"/>
      <w:r w:rsidR="001F7F34" w:rsidRPr="00F64F36">
        <w:rPr>
          <w:rFonts w:ascii="Times New Roman" w:hAnsi="Times New Roman"/>
          <w:szCs w:val="22"/>
          <w:lang w:val="fr-FR"/>
        </w:rPr>
        <w:t>realizat</w:t>
      </w:r>
      <w:proofErr w:type="spellEnd"/>
      <w:r w:rsidR="001F7F34" w:rsidRPr="00F64F36">
        <w:rPr>
          <w:rFonts w:ascii="Times New Roman" w:hAnsi="Times New Roman"/>
          <w:szCs w:val="22"/>
          <w:lang w:val="fr-FR"/>
        </w:rPr>
        <w:t xml:space="preserve"> </w:t>
      </w:r>
      <w:proofErr w:type="spellStart"/>
      <w:r w:rsidR="001F7F34" w:rsidRPr="00F64F36">
        <w:rPr>
          <w:rFonts w:ascii="Times New Roman" w:hAnsi="Times New Roman"/>
          <w:szCs w:val="22"/>
          <w:lang w:val="fr-FR"/>
        </w:rPr>
        <w:t>numai</w:t>
      </w:r>
      <w:proofErr w:type="spellEnd"/>
      <w:r w:rsidR="001F7F34" w:rsidRPr="00F64F36">
        <w:rPr>
          <w:rFonts w:ascii="Times New Roman" w:hAnsi="Times New Roman"/>
          <w:szCs w:val="22"/>
          <w:lang w:val="fr-FR"/>
        </w:rPr>
        <w:t xml:space="preserve"> </w:t>
      </w:r>
      <w:proofErr w:type="spellStart"/>
      <w:r w:rsidR="001F7F34" w:rsidRPr="00F64F36">
        <w:rPr>
          <w:rFonts w:ascii="Times New Roman" w:hAnsi="Times New Roman"/>
          <w:szCs w:val="22"/>
          <w:lang w:val="fr-FR"/>
        </w:rPr>
        <w:t>cu</w:t>
      </w:r>
      <w:proofErr w:type="spellEnd"/>
      <w:r w:rsidR="001F7F34" w:rsidRPr="00F64F36">
        <w:rPr>
          <w:rFonts w:ascii="Times New Roman" w:hAnsi="Times New Roman"/>
          <w:szCs w:val="22"/>
          <w:lang w:val="fr-FR"/>
        </w:rPr>
        <w:t xml:space="preserve"> </w:t>
      </w:r>
      <w:proofErr w:type="spellStart"/>
      <w:r w:rsidR="001F7F34" w:rsidRPr="00F64F36">
        <w:rPr>
          <w:rFonts w:ascii="Times New Roman" w:hAnsi="Times New Roman"/>
          <w:szCs w:val="22"/>
          <w:lang w:val="fr-FR"/>
        </w:rPr>
        <w:t>privire</w:t>
      </w:r>
      <w:proofErr w:type="spellEnd"/>
      <w:r w:rsidR="001F7F34" w:rsidRPr="00F64F36">
        <w:rPr>
          <w:rFonts w:ascii="Times New Roman" w:hAnsi="Times New Roman"/>
          <w:szCs w:val="22"/>
          <w:lang w:val="fr-FR"/>
        </w:rPr>
        <w:t xml:space="preserve"> la o parte </w:t>
      </w:r>
      <w:proofErr w:type="spellStart"/>
      <w:r w:rsidR="001F7F34" w:rsidRPr="00F64F36">
        <w:rPr>
          <w:rFonts w:ascii="Times New Roman" w:hAnsi="Times New Roman"/>
          <w:szCs w:val="22"/>
          <w:lang w:val="fr-FR"/>
        </w:rPr>
        <w:t>din</w:t>
      </w:r>
      <w:proofErr w:type="spellEnd"/>
      <w:r w:rsidR="001F7F34" w:rsidRPr="00F64F36">
        <w:rPr>
          <w:rFonts w:ascii="Times New Roman" w:hAnsi="Times New Roman"/>
          <w:szCs w:val="22"/>
          <w:lang w:val="fr-FR"/>
        </w:rPr>
        <w:t xml:space="preserve"> </w:t>
      </w:r>
      <w:proofErr w:type="spellStart"/>
      <w:r w:rsidR="001F7F34" w:rsidRPr="00F64F36">
        <w:rPr>
          <w:rFonts w:ascii="Times New Roman" w:hAnsi="Times New Roman"/>
          <w:szCs w:val="22"/>
          <w:lang w:val="fr-FR"/>
        </w:rPr>
        <w:t>cantitatea</w:t>
      </w:r>
      <w:proofErr w:type="spellEnd"/>
      <w:r w:rsidR="001F7F34" w:rsidRPr="00F64F36">
        <w:rPr>
          <w:rFonts w:ascii="Times New Roman" w:hAnsi="Times New Roman"/>
          <w:szCs w:val="22"/>
          <w:lang w:val="fr-FR"/>
        </w:rPr>
        <w:t xml:space="preserve"> </w:t>
      </w:r>
      <w:proofErr w:type="spellStart"/>
      <w:r w:rsidR="001F7F34" w:rsidRPr="00F64F36">
        <w:rPr>
          <w:rFonts w:ascii="Times New Roman" w:hAnsi="Times New Roman"/>
          <w:szCs w:val="22"/>
          <w:lang w:val="fr-FR"/>
        </w:rPr>
        <w:t>men</w:t>
      </w:r>
      <w:r w:rsidR="005E04F1" w:rsidRPr="00F64F36">
        <w:rPr>
          <w:rFonts w:ascii="Times New Roman" w:hAnsi="Times New Roman"/>
          <w:szCs w:val="22"/>
          <w:lang w:val="fr-FR"/>
        </w:rPr>
        <w:t>ț</w:t>
      </w:r>
      <w:r w:rsidR="001F7F34" w:rsidRPr="00F64F36">
        <w:rPr>
          <w:rFonts w:ascii="Times New Roman" w:hAnsi="Times New Roman"/>
          <w:szCs w:val="22"/>
          <w:lang w:val="fr-FR"/>
        </w:rPr>
        <w:t>ionat</w:t>
      </w:r>
      <w:r w:rsidR="005E04F1" w:rsidRPr="00F64F36">
        <w:rPr>
          <w:rFonts w:ascii="Times New Roman" w:hAnsi="Times New Roman"/>
          <w:szCs w:val="22"/>
          <w:lang w:val="fr-FR"/>
        </w:rPr>
        <w:t>ă</w:t>
      </w:r>
      <w:proofErr w:type="spellEnd"/>
      <w:r w:rsidR="001F7F34" w:rsidRPr="00F64F36">
        <w:rPr>
          <w:rFonts w:ascii="Times New Roman" w:hAnsi="Times New Roman"/>
          <w:szCs w:val="22"/>
          <w:lang w:val="fr-FR"/>
        </w:rPr>
        <w:t xml:space="preserve"> </w:t>
      </w:r>
      <w:proofErr w:type="spellStart"/>
      <w:r w:rsidR="005E04F1" w:rsidRPr="00F64F36">
        <w:rPr>
          <w:rFonts w:ascii="Times New Roman" w:hAnsi="Times New Roman"/>
          <w:szCs w:val="22"/>
          <w:lang w:val="fr-FR"/>
        </w:rPr>
        <w:t>î</w:t>
      </w:r>
      <w:r w:rsidR="001F7F34" w:rsidRPr="00F64F36">
        <w:rPr>
          <w:rFonts w:ascii="Times New Roman" w:hAnsi="Times New Roman"/>
          <w:szCs w:val="22"/>
          <w:lang w:val="fr-FR"/>
        </w:rPr>
        <w:t>ntr</w:t>
      </w:r>
      <w:proofErr w:type="spellEnd"/>
      <w:r w:rsidR="001F7F34" w:rsidRPr="00F64F36">
        <w:rPr>
          <w:rFonts w:ascii="Times New Roman" w:hAnsi="Times New Roman"/>
          <w:szCs w:val="22"/>
          <w:lang w:val="fr-FR"/>
        </w:rPr>
        <w:t xml:space="preserve">-un </w:t>
      </w:r>
      <w:proofErr w:type="spellStart"/>
      <w:r w:rsidR="001F7F34" w:rsidRPr="00F64F36">
        <w:rPr>
          <w:rFonts w:ascii="Times New Roman" w:hAnsi="Times New Roman"/>
          <w:szCs w:val="22"/>
          <w:lang w:val="fr-FR"/>
        </w:rPr>
        <w:t>ordin</w:t>
      </w:r>
      <w:proofErr w:type="spellEnd"/>
      <w:r w:rsidR="001F7F34" w:rsidRPr="00F64F36">
        <w:rPr>
          <w:rFonts w:ascii="Times New Roman" w:hAnsi="Times New Roman"/>
          <w:szCs w:val="22"/>
          <w:lang w:val="fr-FR"/>
        </w:rPr>
        <w:t xml:space="preserve">, </w:t>
      </w:r>
      <w:proofErr w:type="spellStart"/>
      <w:r w:rsidR="00DC292C" w:rsidRPr="00F64F36">
        <w:rPr>
          <w:rFonts w:ascii="Times New Roman" w:hAnsi="Times New Roman"/>
          <w:szCs w:val="22"/>
          <w:lang w:val="fr-FR"/>
        </w:rPr>
        <w:t>respectivul</w:t>
      </w:r>
      <w:proofErr w:type="spellEnd"/>
      <w:r w:rsidR="00DC292C" w:rsidRPr="00F64F36">
        <w:rPr>
          <w:rFonts w:ascii="Times New Roman" w:hAnsi="Times New Roman"/>
          <w:szCs w:val="22"/>
          <w:lang w:val="fr-FR"/>
        </w:rPr>
        <w:t xml:space="preserve"> </w:t>
      </w:r>
      <w:proofErr w:type="spellStart"/>
      <w:r w:rsidR="00DC292C" w:rsidRPr="00F64F36">
        <w:rPr>
          <w:rFonts w:ascii="Times New Roman" w:hAnsi="Times New Roman"/>
          <w:szCs w:val="22"/>
          <w:lang w:val="fr-FR"/>
        </w:rPr>
        <w:t>ordin</w:t>
      </w:r>
      <w:proofErr w:type="spellEnd"/>
      <w:r w:rsidR="00DC292C" w:rsidRPr="00F64F36">
        <w:rPr>
          <w:rFonts w:ascii="Times New Roman" w:hAnsi="Times New Roman"/>
          <w:szCs w:val="22"/>
          <w:lang w:val="fr-FR"/>
        </w:rPr>
        <w:t xml:space="preserve"> va fi </w:t>
      </w:r>
      <w:proofErr w:type="spellStart"/>
      <w:r w:rsidR="00DC292C" w:rsidRPr="00F64F36">
        <w:rPr>
          <w:rFonts w:ascii="Times New Roman" w:hAnsi="Times New Roman"/>
          <w:szCs w:val="22"/>
          <w:lang w:val="fr-FR"/>
        </w:rPr>
        <w:t>men</w:t>
      </w:r>
      <w:r w:rsidR="005E04F1" w:rsidRPr="00F64F36">
        <w:rPr>
          <w:rFonts w:ascii="Times New Roman" w:hAnsi="Times New Roman"/>
          <w:szCs w:val="22"/>
          <w:lang w:val="fr-FR"/>
        </w:rPr>
        <w:t>ț</w:t>
      </w:r>
      <w:r w:rsidR="00DC292C" w:rsidRPr="00F64F36">
        <w:rPr>
          <w:rFonts w:ascii="Times New Roman" w:hAnsi="Times New Roman"/>
          <w:szCs w:val="22"/>
          <w:lang w:val="fr-FR"/>
        </w:rPr>
        <w:t>inut</w:t>
      </w:r>
      <w:proofErr w:type="spellEnd"/>
      <w:r w:rsidR="00DC292C" w:rsidRPr="00F64F36">
        <w:rPr>
          <w:rFonts w:ascii="Times New Roman" w:hAnsi="Times New Roman"/>
          <w:szCs w:val="22"/>
          <w:lang w:val="fr-FR"/>
        </w:rPr>
        <w:t xml:space="preserve"> </w:t>
      </w:r>
      <w:proofErr w:type="spellStart"/>
      <w:r w:rsidR="005E04F1" w:rsidRPr="00F64F36">
        <w:rPr>
          <w:rFonts w:ascii="Times New Roman" w:hAnsi="Times New Roman"/>
          <w:szCs w:val="22"/>
          <w:lang w:val="fr-FR"/>
        </w:rPr>
        <w:t>î</w:t>
      </w:r>
      <w:r w:rsidR="00DC292C" w:rsidRPr="00F64F36">
        <w:rPr>
          <w:rFonts w:ascii="Times New Roman" w:hAnsi="Times New Roman"/>
          <w:szCs w:val="22"/>
          <w:lang w:val="fr-FR"/>
        </w:rPr>
        <w:t>n</w:t>
      </w:r>
      <w:proofErr w:type="spellEnd"/>
      <w:r w:rsidR="00DC292C" w:rsidRPr="00F64F36">
        <w:rPr>
          <w:rFonts w:ascii="Times New Roman" w:hAnsi="Times New Roman"/>
          <w:szCs w:val="22"/>
          <w:lang w:val="fr-FR"/>
        </w:rPr>
        <w:t xml:space="preserve"> </w:t>
      </w:r>
      <w:proofErr w:type="spellStart"/>
      <w:r w:rsidR="00971FEF">
        <w:rPr>
          <w:rFonts w:ascii="Times New Roman" w:hAnsi="Times New Roman"/>
          <w:szCs w:val="22"/>
          <w:lang w:val="fr-FR"/>
        </w:rPr>
        <w:t>sistemul</w:t>
      </w:r>
      <w:proofErr w:type="spellEnd"/>
      <w:r w:rsidR="00971FEF" w:rsidRPr="00F64F36">
        <w:rPr>
          <w:rFonts w:ascii="Times New Roman" w:hAnsi="Times New Roman"/>
          <w:szCs w:val="22"/>
          <w:lang w:val="fr-FR"/>
        </w:rPr>
        <w:t xml:space="preserve"> </w:t>
      </w:r>
      <w:r w:rsidR="00DC292C" w:rsidRPr="00F64F36">
        <w:rPr>
          <w:rFonts w:ascii="Times New Roman" w:hAnsi="Times New Roman"/>
          <w:szCs w:val="22"/>
          <w:lang w:val="fr-FR"/>
        </w:rPr>
        <w:t xml:space="preserve">de </w:t>
      </w:r>
      <w:proofErr w:type="spellStart"/>
      <w:r w:rsidR="00DC292C" w:rsidRPr="00F64F36">
        <w:rPr>
          <w:rFonts w:ascii="Times New Roman" w:hAnsi="Times New Roman"/>
          <w:szCs w:val="22"/>
          <w:lang w:val="fr-FR"/>
        </w:rPr>
        <w:t>tranzac</w:t>
      </w:r>
      <w:r w:rsidR="005E04F1" w:rsidRPr="00F64F36">
        <w:rPr>
          <w:rFonts w:ascii="Times New Roman" w:hAnsi="Times New Roman"/>
          <w:szCs w:val="22"/>
          <w:lang w:val="fr-FR"/>
        </w:rPr>
        <w:t>ț</w:t>
      </w:r>
      <w:r w:rsidR="00DC292C" w:rsidRPr="00F64F36">
        <w:rPr>
          <w:rFonts w:ascii="Times New Roman" w:hAnsi="Times New Roman"/>
          <w:szCs w:val="22"/>
          <w:lang w:val="fr-FR"/>
        </w:rPr>
        <w:t>ionare</w:t>
      </w:r>
      <w:proofErr w:type="spellEnd"/>
      <w:r w:rsidR="00DC292C" w:rsidRPr="00F64F36">
        <w:rPr>
          <w:rFonts w:ascii="Times New Roman" w:hAnsi="Times New Roman"/>
          <w:szCs w:val="22"/>
          <w:lang w:val="fr-FR"/>
        </w:rPr>
        <w:t xml:space="preserve"> </w:t>
      </w:r>
      <w:proofErr w:type="spellStart"/>
      <w:r w:rsidR="00DC292C" w:rsidRPr="00F64F36">
        <w:rPr>
          <w:rFonts w:ascii="Times New Roman" w:hAnsi="Times New Roman"/>
          <w:szCs w:val="22"/>
          <w:lang w:val="fr-FR"/>
        </w:rPr>
        <w:t>pentru</w:t>
      </w:r>
      <w:proofErr w:type="spellEnd"/>
      <w:r w:rsidR="00DC292C" w:rsidRPr="00F64F36">
        <w:rPr>
          <w:rFonts w:ascii="Times New Roman" w:hAnsi="Times New Roman"/>
          <w:szCs w:val="22"/>
          <w:lang w:val="fr-FR"/>
        </w:rPr>
        <w:t xml:space="preserve"> </w:t>
      </w:r>
      <w:proofErr w:type="spellStart"/>
      <w:r w:rsidR="00DC292C" w:rsidRPr="00F64F36">
        <w:rPr>
          <w:rFonts w:ascii="Times New Roman" w:hAnsi="Times New Roman"/>
          <w:szCs w:val="22"/>
          <w:lang w:val="fr-FR"/>
        </w:rPr>
        <w:t>cantitatea</w:t>
      </w:r>
      <w:proofErr w:type="spellEnd"/>
      <w:r w:rsidR="00DC292C" w:rsidRPr="00F64F36">
        <w:rPr>
          <w:rFonts w:ascii="Times New Roman" w:hAnsi="Times New Roman"/>
          <w:szCs w:val="22"/>
          <w:lang w:val="fr-FR"/>
        </w:rPr>
        <w:t xml:space="preserve"> </w:t>
      </w:r>
      <w:proofErr w:type="spellStart"/>
      <w:r w:rsidR="00DC292C" w:rsidRPr="00F64F36">
        <w:rPr>
          <w:rFonts w:ascii="Times New Roman" w:hAnsi="Times New Roman"/>
          <w:szCs w:val="22"/>
          <w:lang w:val="fr-FR"/>
        </w:rPr>
        <w:t>r</w:t>
      </w:r>
      <w:r w:rsidR="0034219A">
        <w:rPr>
          <w:rFonts w:ascii="Times New Roman" w:hAnsi="Times New Roman"/>
          <w:szCs w:val="22"/>
          <w:lang w:val="fr-FR"/>
        </w:rPr>
        <w:t>ă</w:t>
      </w:r>
      <w:r w:rsidR="00DC292C" w:rsidRPr="00F64F36">
        <w:rPr>
          <w:rFonts w:ascii="Times New Roman" w:hAnsi="Times New Roman"/>
          <w:szCs w:val="22"/>
          <w:lang w:val="fr-FR"/>
        </w:rPr>
        <w:t>mas</w:t>
      </w:r>
      <w:r w:rsidR="005E04F1" w:rsidRPr="00F64F36">
        <w:rPr>
          <w:rFonts w:ascii="Times New Roman" w:hAnsi="Times New Roman"/>
          <w:szCs w:val="22"/>
          <w:lang w:val="fr-FR"/>
        </w:rPr>
        <w:t>ă</w:t>
      </w:r>
      <w:proofErr w:type="spellEnd"/>
      <w:r w:rsidR="00DC292C" w:rsidRPr="00F64F36">
        <w:rPr>
          <w:rFonts w:ascii="Times New Roman" w:hAnsi="Times New Roman"/>
          <w:szCs w:val="22"/>
          <w:lang w:val="fr-FR"/>
        </w:rPr>
        <w:t>.</w:t>
      </w:r>
    </w:p>
    <w:p w14:paraId="130922E0" w14:textId="77777777" w:rsidR="002063E0" w:rsidRPr="00F64F36" w:rsidRDefault="002063E0" w:rsidP="00472717">
      <w:pPr>
        <w:pStyle w:val="BodyText"/>
        <w:tabs>
          <w:tab w:val="left" w:pos="741"/>
        </w:tabs>
        <w:spacing w:line="276" w:lineRule="auto"/>
        <w:rPr>
          <w:rFonts w:ascii="Times New Roman" w:hAnsi="Times New Roman"/>
          <w:szCs w:val="22"/>
          <w:lang w:val="fr-FR"/>
        </w:rPr>
      </w:pPr>
    </w:p>
    <w:p w14:paraId="608BA152" w14:textId="1EF55E75" w:rsidR="002063E0" w:rsidRPr="00F64F36" w:rsidRDefault="002063E0" w:rsidP="00472717">
      <w:pPr>
        <w:pStyle w:val="BodyText"/>
        <w:tabs>
          <w:tab w:val="left" w:pos="741"/>
        </w:tabs>
        <w:spacing w:line="276" w:lineRule="auto"/>
        <w:rPr>
          <w:rFonts w:ascii="Times New Roman" w:hAnsi="Times New Roman"/>
          <w:szCs w:val="22"/>
          <w:lang w:val="fr-FR"/>
        </w:rPr>
      </w:pPr>
      <w:r w:rsidRPr="00F64F36">
        <w:rPr>
          <w:rFonts w:ascii="Times New Roman" w:hAnsi="Times New Roman"/>
          <w:szCs w:val="22"/>
          <w:lang w:val="fr-FR"/>
        </w:rPr>
        <w:t xml:space="preserve">(5) </w:t>
      </w:r>
      <w:proofErr w:type="spellStart"/>
      <w:r w:rsidRPr="00F64F36">
        <w:rPr>
          <w:rFonts w:ascii="Times New Roman" w:hAnsi="Times New Roman"/>
          <w:szCs w:val="22"/>
          <w:lang w:val="fr-FR"/>
        </w:rPr>
        <w:t>Tranzacţiile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încheiate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prin</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mecanismul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contraparte</w:t>
      </w:r>
      <w:proofErr w:type="spellEnd"/>
      <w:r w:rsidRPr="00F64F36">
        <w:rPr>
          <w:rFonts w:ascii="Times New Roman" w:hAnsi="Times New Roman"/>
          <w:szCs w:val="22"/>
          <w:lang w:val="fr-FR"/>
        </w:rPr>
        <w:t xml:space="preserve"> se </w:t>
      </w:r>
      <w:proofErr w:type="spellStart"/>
      <w:r w:rsidRPr="00F64F36">
        <w:rPr>
          <w:rFonts w:ascii="Times New Roman" w:hAnsi="Times New Roman"/>
          <w:szCs w:val="22"/>
          <w:lang w:val="fr-FR"/>
        </w:rPr>
        <w:t>notifică</w:t>
      </w:r>
      <w:proofErr w:type="spellEnd"/>
      <w:r w:rsidRPr="00F64F36">
        <w:rPr>
          <w:rFonts w:ascii="Times New Roman" w:hAnsi="Times New Roman"/>
          <w:szCs w:val="22"/>
          <w:lang w:val="fr-FR"/>
        </w:rPr>
        <w:t xml:space="preserve"> OTS de </w:t>
      </w:r>
      <w:proofErr w:type="spellStart"/>
      <w:r w:rsidR="00A43D26">
        <w:rPr>
          <w:rFonts w:ascii="Times New Roman" w:hAnsi="Times New Roman"/>
          <w:szCs w:val="22"/>
          <w:lang w:val="fr-FR"/>
        </w:rPr>
        <w:t>către</w:t>
      </w:r>
      <w:proofErr w:type="spellEnd"/>
      <w:r w:rsidR="00A43D26">
        <w:rPr>
          <w:rFonts w:ascii="Times New Roman" w:hAnsi="Times New Roman"/>
          <w:szCs w:val="22"/>
          <w:lang w:val="fr-FR"/>
        </w:rPr>
        <w:t xml:space="preserve"> Casa de clearing / </w:t>
      </w:r>
      <w:r w:rsidRPr="00F64F36">
        <w:rPr>
          <w:rFonts w:ascii="Times New Roman" w:hAnsi="Times New Roman"/>
          <w:szCs w:val="22"/>
          <w:lang w:val="fr-FR"/>
        </w:rPr>
        <w:t>BRM</w:t>
      </w:r>
      <w:r w:rsidR="00A43D26">
        <w:rPr>
          <w:rFonts w:ascii="Times New Roman" w:hAnsi="Times New Roman"/>
          <w:szCs w:val="22"/>
          <w:lang w:val="fr-FR"/>
        </w:rPr>
        <w:t>-</w:t>
      </w:r>
      <w:r w:rsidRPr="00F64F36">
        <w:rPr>
          <w:rFonts w:ascii="Times New Roman" w:hAnsi="Times New Roman"/>
          <w:szCs w:val="22"/>
          <w:lang w:val="fr-FR"/>
        </w:rPr>
        <w:t xml:space="preserve"> </w:t>
      </w:r>
      <w:proofErr w:type="spellStart"/>
      <w:r w:rsidR="00BF654C">
        <w:rPr>
          <w:rFonts w:ascii="Times New Roman" w:hAnsi="Times New Roman"/>
          <w:szCs w:val="22"/>
          <w:lang w:val="fr-FR"/>
        </w:rPr>
        <w:t>î</w:t>
      </w:r>
      <w:r w:rsidR="00BF654C" w:rsidRPr="00F64F36">
        <w:rPr>
          <w:rFonts w:ascii="Times New Roman" w:hAnsi="Times New Roman"/>
          <w:szCs w:val="22"/>
          <w:lang w:val="fr-FR"/>
        </w:rPr>
        <w:t>n</w:t>
      </w:r>
      <w:proofErr w:type="spellEnd"/>
      <w:r w:rsidR="00BF654C" w:rsidRPr="00F64F36">
        <w:rPr>
          <w:rFonts w:ascii="Times New Roman" w:hAnsi="Times New Roman"/>
          <w:szCs w:val="22"/>
          <w:lang w:val="fr-FR"/>
        </w:rPr>
        <w:t xml:space="preserve"> </w:t>
      </w:r>
      <w:proofErr w:type="spellStart"/>
      <w:r w:rsidRPr="00F64F36">
        <w:rPr>
          <w:rFonts w:ascii="Times New Roman" w:hAnsi="Times New Roman"/>
          <w:szCs w:val="22"/>
          <w:lang w:val="fr-FR"/>
        </w:rPr>
        <w:t>calitate</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contraparte</w:t>
      </w:r>
      <w:proofErr w:type="spellEnd"/>
      <w:r w:rsidR="00A43D26">
        <w:rPr>
          <w:rFonts w:ascii="Times New Roman" w:hAnsi="Times New Roman"/>
          <w:szCs w:val="22"/>
          <w:lang w:val="fr-FR"/>
        </w:rPr>
        <w:t xml:space="preserve">, </w:t>
      </w:r>
      <w:proofErr w:type="spellStart"/>
      <w:r w:rsidR="00A43D26">
        <w:rPr>
          <w:rFonts w:ascii="Times New Roman" w:hAnsi="Times New Roman"/>
          <w:szCs w:val="22"/>
          <w:lang w:val="fr-FR"/>
        </w:rPr>
        <w:t>după</w:t>
      </w:r>
      <w:proofErr w:type="spellEnd"/>
      <w:r w:rsidR="00A43D26">
        <w:rPr>
          <w:rFonts w:ascii="Times New Roman" w:hAnsi="Times New Roman"/>
          <w:szCs w:val="22"/>
          <w:lang w:val="fr-FR"/>
        </w:rPr>
        <w:t xml:space="preserve"> </w:t>
      </w:r>
      <w:proofErr w:type="spellStart"/>
      <w:r w:rsidR="00A43D26">
        <w:rPr>
          <w:rFonts w:ascii="Times New Roman" w:hAnsi="Times New Roman"/>
          <w:szCs w:val="22"/>
          <w:lang w:val="fr-FR"/>
        </w:rPr>
        <w:t>caz</w:t>
      </w:r>
      <w:proofErr w:type="spellEnd"/>
      <w:r w:rsidR="00A43D26">
        <w:rPr>
          <w:rFonts w:ascii="Times New Roman" w:hAnsi="Times New Roman"/>
          <w:szCs w:val="22"/>
          <w:lang w:val="fr-FR"/>
        </w:rPr>
        <w:t>.</w:t>
      </w:r>
    </w:p>
    <w:p w14:paraId="67B8BE99" w14:textId="77777777" w:rsidR="0042111B" w:rsidRPr="00F64F36" w:rsidRDefault="0042111B" w:rsidP="00DE5EC8">
      <w:pPr>
        <w:pStyle w:val="m-4582248402870548624msobodytext"/>
        <w:shd w:val="clear" w:color="auto" w:fill="FFFFFF"/>
        <w:spacing w:before="0" w:beforeAutospacing="0" w:after="0" w:afterAutospacing="0" w:line="360" w:lineRule="auto"/>
        <w:jc w:val="both"/>
        <w:rPr>
          <w:b/>
          <w:sz w:val="22"/>
          <w:szCs w:val="22"/>
          <w:lang w:val="fr-FR"/>
        </w:rPr>
      </w:pPr>
    </w:p>
    <w:p w14:paraId="3574DE6E" w14:textId="77777777" w:rsidR="00536290" w:rsidRPr="00EC53BD" w:rsidRDefault="00F86631" w:rsidP="00F86631">
      <w:pPr>
        <w:pStyle w:val="BodyText"/>
        <w:tabs>
          <w:tab w:val="left" w:pos="741"/>
        </w:tabs>
        <w:spacing w:line="276" w:lineRule="auto"/>
        <w:rPr>
          <w:rFonts w:ascii="Times New Roman" w:hAnsi="Times New Roman"/>
          <w:b/>
          <w:szCs w:val="22"/>
          <w:lang w:val="ro-RO"/>
        </w:rPr>
      </w:pPr>
      <w:r w:rsidRPr="00EC53BD" w:rsidDel="00F86631">
        <w:rPr>
          <w:szCs w:val="22"/>
          <w:lang w:val="ro-RO"/>
        </w:rPr>
        <w:t xml:space="preserve"> </w:t>
      </w:r>
      <w:r w:rsidR="001D4A23" w:rsidRPr="00EC53BD">
        <w:rPr>
          <w:rFonts w:ascii="Times New Roman" w:hAnsi="Times New Roman"/>
          <w:b/>
          <w:szCs w:val="22"/>
          <w:lang w:val="ro-RO"/>
        </w:rPr>
        <w:t>III. RAPORTUL DE TRANZACŢIONARE</w:t>
      </w:r>
    </w:p>
    <w:p w14:paraId="5F85FC8C" w14:textId="77777777" w:rsidR="00536290" w:rsidRPr="00F64F36" w:rsidRDefault="001D4A23" w:rsidP="00DE5EC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
          <w:szCs w:val="22"/>
          <w:lang w:val="fr-FR"/>
        </w:rPr>
      </w:pPr>
      <w:r w:rsidRPr="00F64F36">
        <w:rPr>
          <w:rFonts w:ascii="Times New Roman" w:hAnsi="Times New Roman"/>
          <w:b/>
          <w:szCs w:val="22"/>
          <w:lang w:val="fr-FR"/>
        </w:rPr>
        <w:t xml:space="preserve">Art. </w:t>
      </w:r>
      <w:r w:rsidR="00D20C92" w:rsidRPr="00F64F36">
        <w:rPr>
          <w:rFonts w:ascii="Times New Roman" w:hAnsi="Times New Roman"/>
          <w:b/>
          <w:szCs w:val="22"/>
          <w:lang w:val="fr-FR"/>
        </w:rPr>
        <w:t>9</w:t>
      </w:r>
      <w:r w:rsidRPr="00F64F36">
        <w:rPr>
          <w:rFonts w:ascii="Times New Roman" w:hAnsi="Times New Roman"/>
          <w:b/>
          <w:szCs w:val="22"/>
          <w:lang w:val="fr-FR"/>
        </w:rPr>
        <w:t xml:space="preserve">. </w:t>
      </w:r>
    </w:p>
    <w:p w14:paraId="323677DA" w14:textId="77777777" w:rsidR="00536290" w:rsidRPr="00F64F36" w:rsidRDefault="001D4A23" w:rsidP="00DE5EC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fr-FR"/>
        </w:rPr>
      </w:pPr>
      <w:r w:rsidRPr="00F64F36">
        <w:rPr>
          <w:rFonts w:ascii="Times New Roman" w:hAnsi="Times New Roman"/>
          <w:szCs w:val="22"/>
          <w:lang w:val="fr-FR"/>
        </w:rPr>
        <w:t xml:space="preserve">(1) La </w:t>
      </w:r>
      <w:proofErr w:type="spellStart"/>
      <w:r w:rsidRPr="00F64F36">
        <w:rPr>
          <w:rFonts w:ascii="Times New Roman" w:hAnsi="Times New Roman"/>
          <w:szCs w:val="22"/>
          <w:lang w:val="fr-FR"/>
        </w:rPr>
        <w:t>sfârşitul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fiecărei</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sesiuni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tranzacţionare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sistemul</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tranzacționare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generează</w:t>
      </w:r>
      <w:proofErr w:type="spellEnd"/>
      <w:r w:rsidRPr="00F64F36">
        <w:rPr>
          <w:rFonts w:ascii="Times New Roman" w:hAnsi="Times New Roman"/>
          <w:szCs w:val="22"/>
          <w:lang w:val="fr-FR"/>
        </w:rPr>
        <w:t xml:space="preserve"> un </w:t>
      </w:r>
      <w:proofErr w:type="spellStart"/>
      <w:r w:rsidRPr="00F64F36">
        <w:rPr>
          <w:rFonts w:ascii="Times New Roman" w:hAnsi="Times New Roman"/>
          <w:szCs w:val="22"/>
          <w:lang w:val="fr-FR"/>
        </w:rPr>
        <w:t>raport</w:t>
      </w:r>
      <w:proofErr w:type="spellEnd"/>
      <w:r w:rsidRPr="00F64F36">
        <w:rPr>
          <w:rFonts w:ascii="Times New Roman" w:hAnsi="Times New Roman"/>
          <w:szCs w:val="22"/>
          <w:lang w:val="fr-FR"/>
        </w:rPr>
        <w:t xml:space="preserve">, care </w:t>
      </w:r>
      <w:proofErr w:type="spellStart"/>
      <w:r w:rsidRPr="00F64F36">
        <w:rPr>
          <w:rFonts w:ascii="Times New Roman" w:hAnsi="Times New Roman"/>
          <w:szCs w:val="22"/>
          <w:lang w:val="fr-FR"/>
        </w:rPr>
        <w:t>conţine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următoarele</w:t>
      </w:r>
      <w:proofErr w:type="spellEnd"/>
      <w:r w:rsidRPr="00F64F36">
        <w:rPr>
          <w:rFonts w:ascii="Times New Roman" w:hAnsi="Times New Roman"/>
          <w:szCs w:val="22"/>
          <w:lang w:val="fr-FR"/>
        </w:rPr>
        <w:t xml:space="preserve"> </w:t>
      </w:r>
      <w:proofErr w:type="spellStart"/>
      <w:proofErr w:type="gramStart"/>
      <w:r w:rsidRPr="00F64F36">
        <w:rPr>
          <w:rFonts w:ascii="Times New Roman" w:hAnsi="Times New Roman"/>
          <w:szCs w:val="22"/>
          <w:lang w:val="fr-FR"/>
        </w:rPr>
        <w:t>elemente</w:t>
      </w:r>
      <w:proofErr w:type="spellEnd"/>
      <w:r w:rsidRPr="00F64F36">
        <w:rPr>
          <w:rFonts w:ascii="Times New Roman" w:hAnsi="Times New Roman"/>
          <w:szCs w:val="22"/>
          <w:lang w:val="fr-FR"/>
        </w:rPr>
        <w:t>:</w:t>
      </w:r>
      <w:proofErr w:type="gramEnd"/>
    </w:p>
    <w:p w14:paraId="6EA0BCBC" w14:textId="32164367" w:rsidR="00536290" w:rsidRPr="00EC53BD" w:rsidRDefault="001D4A23">
      <w:pPr>
        <w:pStyle w:val="Body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rPr>
      </w:pPr>
      <w:proofErr w:type="spellStart"/>
      <w:r w:rsidRPr="00EC53BD">
        <w:rPr>
          <w:rFonts w:ascii="Times New Roman" w:hAnsi="Times New Roman"/>
          <w:szCs w:val="22"/>
        </w:rPr>
        <w:t>denumirea</w:t>
      </w:r>
      <w:proofErr w:type="spellEnd"/>
      <w:r w:rsidRPr="00EC53BD">
        <w:rPr>
          <w:rFonts w:ascii="Times New Roman" w:hAnsi="Times New Roman"/>
          <w:szCs w:val="22"/>
        </w:rPr>
        <w:t xml:space="preserve"> </w:t>
      </w:r>
      <w:proofErr w:type="spellStart"/>
      <w:r w:rsidRPr="00EC53BD">
        <w:rPr>
          <w:rFonts w:ascii="Times New Roman" w:hAnsi="Times New Roman"/>
          <w:szCs w:val="22"/>
        </w:rPr>
        <w:t>produsului</w:t>
      </w:r>
      <w:proofErr w:type="spellEnd"/>
      <w:r w:rsidRPr="00EC53BD">
        <w:rPr>
          <w:rFonts w:ascii="Times New Roman" w:hAnsi="Times New Roman"/>
          <w:szCs w:val="22"/>
        </w:rPr>
        <w:t xml:space="preserve"> </w:t>
      </w:r>
      <w:proofErr w:type="spellStart"/>
      <w:r w:rsidRPr="00EC53BD">
        <w:rPr>
          <w:rFonts w:ascii="Times New Roman" w:hAnsi="Times New Roman"/>
          <w:szCs w:val="22"/>
        </w:rPr>
        <w:t>standard</w:t>
      </w:r>
      <w:r w:rsidR="00790E7F">
        <w:rPr>
          <w:rFonts w:ascii="Times New Roman" w:hAnsi="Times New Roman"/>
          <w:szCs w:val="22"/>
        </w:rPr>
        <w:t>izat</w:t>
      </w:r>
      <w:proofErr w:type="spellEnd"/>
      <w:r w:rsidRPr="00EC53BD">
        <w:rPr>
          <w:rFonts w:ascii="Times New Roman" w:hAnsi="Times New Roman"/>
          <w:szCs w:val="22"/>
        </w:rPr>
        <w:t>;</w:t>
      </w:r>
    </w:p>
    <w:p w14:paraId="277570A2" w14:textId="77777777" w:rsidR="00536290" w:rsidRPr="00F64F36" w:rsidRDefault="001D4A23">
      <w:pPr>
        <w:pStyle w:val="Body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fr-FR"/>
        </w:rPr>
      </w:pPr>
      <w:proofErr w:type="spellStart"/>
      <w:proofErr w:type="gramStart"/>
      <w:r w:rsidRPr="00F64F36">
        <w:rPr>
          <w:rFonts w:ascii="Times New Roman" w:hAnsi="Times New Roman"/>
          <w:szCs w:val="22"/>
          <w:lang w:val="fr-FR"/>
        </w:rPr>
        <w:t>cantitatea</w:t>
      </w:r>
      <w:proofErr w:type="spellEnd"/>
      <w:proofErr w:type="gramEnd"/>
      <w:r w:rsidRPr="00F64F36">
        <w:rPr>
          <w:rFonts w:ascii="Times New Roman" w:hAnsi="Times New Roman"/>
          <w:szCs w:val="22"/>
          <w:lang w:val="fr-FR"/>
        </w:rPr>
        <w:t xml:space="preserve"> de gaze </w:t>
      </w:r>
      <w:proofErr w:type="spellStart"/>
      <w:r w:rsidRPr="00F64F36">
        <w:rPr>
          <w:rFonts w:ascii="Times New Roman" w:hAnsi="Times New Roman"/>
          <w:szCs w:val="22"/>
          <w:lang w:val="fr-FR"/>
        </w:rPr>
        <w:t>naturale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supusă</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tranzacţiei</w:t>
      </w:r>
      <w:proofErr w:type="spellEnd"/>
      <w:r w:rsidRPr="00F64F36">
        <w:rPr>
          <w:rFonts w:ascii="Times New Roman" w:hAnsi="Times New Roman"/>
          <w:szCs w:val="22"/>
          <w:lang w:val="fr-FR"/>
        </w:rPr>
        <w:t>;</w:t>
      </w:r>
    </w:p>
    <w:p w14:paraId="5F6EC5E6" w14:textId="77777777" w:rsidR="00536290" w:rsidRPr="00EC53BD" w:rsidRDefault="001D4A23">
      <w:pPr>
        <w:pStyle w:val="Body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rPr>
      </w:pPr>
      <w:proofErr w:type="spellStart"/>
      <w:r w:rsidRPr="00EC53BD">
        <w:rPr>
          <w:rFonts w:ascii="Times New Roman" w:hAnsi="Times New Roman"/>
          <w:szCs w:val="22"/>
        </w:rPr>
        <w:t>preţurile</w:t>
      </w:r>
      <w:proofErr w:type="spellEnd"/>
      <w:r w:rsidRPr="00EC53BD">
        <w:rPr>
          <w:rFonts w:ascii="Times New Roman" w:hAnsi="Times New Roman"/>
          <w:szCs w:val="22"/>
        </w:rPr>
        <w:t xml:space="preserve"> </w:t>
      </w:r>
      <w:proofErr w:type="spellStart"/>
      <w:r w:rsidRPr="00EC53BD">
        <w:rPr>
          <w:rFonts w:ascii="Times New Roman" w:hAnsi="Times New Roman"/>
          <w:szCs w:val="22"/>
        </w:rPr>
        <w:t>ofertate</w:t>
      </w:r>
      <w:proofErr w:type="spellEnd"/>
      <w:r w:rsidRPr="00EC53BD">
        <w:rPr>
          <w:rFonts w:ascii="Times New Roman" w:hAnsi="Times New Roman"/>
          <w:szCs w:val="22"/>
        </w:rPr>
        <w:t>;</w:t>
      </w:r>
    </w:p>
    <w:p w14:paraId="37AAFA99" w14:textId="77777777" w:rsidR="00536290" w:rsidRPr="00F64F36" w:rsidRDefault="001D4A23">
      <w:pPr>
        <w:pStyle w:val="Body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fr-FR"/>
        </w:rPr>
      </w:pPr>
      <w:proofErr w:type="spellStart"/>
      <w:proofErr w:type="gramStart"/>
      <w:r w:rsidRPr="00F64F36">
        <w:rPr>
          <w:rFonts w:ascii="Times New Roman" w:hAnsi="Times New Roman"/>
          <w:szCs w:val="22"/>
          <w:lang w:val="fr-FR"/>
        </w:rPr>
        <w:t>modificările</w:t>
      </w:r>
      <w:proofErr w:type="spellEnd"/>
      <w:proofErr w:type="gramEnd"/>
      <w:r w:rsidRPr="00F64F36">
        <w:rPr>
          <w:rFonts w:ascii="Times New Roman" w:hAnsi="Times New Roman"/>
          <w:szCs w:val="22"/>
          <w:lang w:val="fr-FR"/>
        </w:rPr>
        <w:t xml:space="preserve"> </w:t>
      </w:r>
      <w:proofErr w:type="spellStart"/>
      <w:r w:rsidRPr="00F64F36">
        <w:rPr>
          <w:rFonts w:ascii="Times New Roman" w:hAnsi="Times New Roman"/>
          <w:szCs w:val="22"/>
          <w:lang w:val="fr-FR"/>
        </w:rPr>
        <w:t>aduse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cantităţilor</w:t>
      </w:r>
      <w:proofErr w:type="spellEnd"/>
      <w:r w:rsidRPr="00F64F36">
        <w:rPr>
          <w:rFonts w:ascii="Times New Roman" w:hAnsi="Times New Roman"/>
          <w:szCs w:val="22"/>
          <w:lang w:val="fr-FR"/>
        </w:rPr>
        <w:t xml:space="preserve"> </w:t>
      </w:r>
      <w:r w:rsidRPr="00EC53BD">
        <w:rPr>
          <w:rFonts w:ascii="Times New Roman" w:hAnsi="Times New Roman"/>
          <w:szCs w:val="22"/>
          <w:lang w:val="ro-RO"/>
        </w:rPr>
        <w:t>şi</w:t>
      </w:r>
      <w:r w:rsidRPr="00F64F36">
        <w:rPr>
          <w:rFonts w:ascii="Times New Roman" w:hAnsi="Times New Roman"/>
          <w:szCs w:val="22"/>
          <w:lang w:val="fr-FR"/>
        </w:rPr>
        <w:t xml:space="preserve"> </w:t>
      </w:r>
      <w:proofErr w:type="spellStart"/>
      <w:r w:rsidRPr="00F64F36">
        <w:rPr>
          <w:rFonts w:ascii="Times New Roman" w:hAnsi="Times New Roman"/>
          <w:szCs w:val="22"/>
          <w:lang w:val="fr-FR"/>
        </w:rPr>
        <w:t>preţurilor</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pe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parcursul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sesiunii</w:t>
      </w:r>
      <w:proofErr w:type="spellEnd"/>
      <w:r w:rsidRPr="00F64F36">
        <w:rPr>
          <w:rFonts w:ascii="Times New Roman" w:hAnsi="Times New Roman"/>
          <w:szCs w:val="22"/>
          <w:lang w:val="fr-FR"/>
        </w:rPr>
        <w:t xml:space="preserve"> de </w:t>
      </w:r>
      <w:proofErr w:type="spellStart"/>
      <w:r w:rsidRPr="00F64F36">
        <w:rPr>
          <w:rFonts w:ascii="Times New Roman" w:hAnsi="Times New Roman"/>
          <w:szCs w:val="22"/>
          <w:lang w:val="fr-FR"/>
        </w:rPr>
        <w:t>tranzacţionare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starea</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ordinului</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cu</w:t>
      </w:r>
      <w:proofErr w:type="spellEnd"/>
      <w:r w:rsidRPr="00F64F36">
        <w:rPr>
          <w:rFonts w:ascii="Times New Roman" w:hAnsi="Times New Roman"/>
          <w:szCs w:val="22"/>
          <w:lang w:val="fr-FR"/>
        </w:rPr>
        <w:t xml:space="preserve"> marca de </w:t>
      </w:r>
      <w:proofErr w:type="spellStart"/>
      <w:r w:rsidRPr="00F64F36">
        <w:rPr>
          <w:rFonts w:ascii="Times New Roman" w:hAnsi="Times New Roman"/>
          <w:szCs w:val="22"/>
          <w:lang w:val="fr-FR"/>
        </w:rPr>
        <w:t>timp</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asociată</w:t>
      </w:r>
      <w:proofErr w:type="spellEnd"/>
      <w:r w:rsidRPr="00F64F36">
        <w:rPr>
          <w:rFonts w:ascii="Times New Roman" w:hAnsi="Times New Roman"/>
          <w:szCs w:val="22"/>
          <w:lang w:val="fr-FR"/>
        </w:rPr>
        <w:t>;</w:t>
      </w:r>
    </w:p>
    <w:p w14:paraId="355C8498" w14:textId="7EB1886D" w:rsidR="00F65024" w:rsidRPr="00F64F36" w:rsidRDefault="001D4A23">
      <w:pPr>
        <w:pStyle w:val="BodyTex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fr-FR"/>
        </w:rPr>
      </w:pPr>
      <w:proofErr w:type="spellStart"/>
      <w:proofErr w:type="gramStart"/>
      <w:r w:rsidRPr="00F64F36">
        <w:rPr>
          <w:rFonts w:ascii="Times New Roman" w:hAnsi="Times New Roman"/>
          <w:szCs w:val="22"/>
          <w:lang w:val="fr-FR"/>
        </w:rPr>
        <w:lastRenderedPageBreak/>
        <w:t>tranzacţia</w:t>
      </w:r>
      <w:proofErr w:type="spellEnd"/>
      <w:proofErr w:type="gramEnd"/>
      <w:r w:rsidRPr="00F64F36">
        <w:rPr>
          <w:rFonts w:ascii="Times New Roman" w:hAnsi="Times New Roman"/>
          <w:szCs w:val="22"/>
          <w:lang w:val="fr-FR"/>
        </w:rPr>
        <w:t>/</w:t>
      </w:r>
      <w:proofErr w:type="spellStart"/>
      <w:r w:rsidRPr="00F64F36">
        <w:rPr>
          <w:rFonts w:ascii="Times New Roman" w:hAnsi="Times New Roman"/>
          <w:szCs w:val="22"/>
          <w:lang w:val="fr-FR"/>
        </w:rPr>
        <w:t>tranzacţiile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încheiate</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în</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cadrul</w:t>
      </w:r>
      <w:proofErr w:type="spellEnd"/>
      <w:r w:rsidRPr="00F64F36">
        <w:rPr>
          <w:rFonts w:ascii="Times New Roman" w:hAnsi="Times New Roman"/>
          <w:szCs w:val="22"/>
          <w:lang w:val="fr-FR"/>
        </w:rPr>
        <w:t xml:space="preserve"> </w:t>
      </w:r>
      <w:proofErr w:type="spellStart"/>
      <w:r w:rsidRPr="00F64F36">
        <w:rPr>
          <w:rFonts w:ascii="Times New Roman" w:hAnsi="Times New Roman"/>
          <w:szCs w:val="22"/>
          <w:lang w:val="fr-FR"/>
        </w:rPr>
        <w:t>sesiunii</w:t>
      </w:r>
      <w:proofErr w:type="spellEnd"/>
      <w:r w:rsidR="006337CA" w:rsidRPr="00F64F36">
        <w:rPr>
          <w:rFonts w:ascii="Times New Roman" w:hAnsi="Times New Roman"/>
          <w:szCs w:val="22"/>
          <w:lang w:val="fr-FR"/>
        </w:rPr>
        <w:t xml:space="preserve">, </w:t>
      </w:r>
      <w:proofErr w:type="spellStart"/>
      <w:r w:rsidR="006337CA" w:rsidRPr="00F64F36">
        <w:rPr>
          <w:rFonts w:ascii="Times New Roman" w:hAnsi="Times New Roman"/>
          <w:szCs w:val="22"/>
          <w:lang w:val="fr-FR"/>
        </w:rPr>
        <w:t>fiind</w:t>
      </w:r>
      <w:proofErr w:type="spellEnd"/>
      <w:r w:rsidR="006337CA" w:rsidRPr="00F64F36">
        <w:rPr>
          <w:rFonts w:ascii="Times New Roman" w:hAnsi="Times New Roman"/>
          <w:szCs w:val="22"/>
          <w:lang w:val="fr-FR"/>
        </w:rPr>
        <w:t xml:space="preserve"> men</w:t>
      </w:r>
      <w:r w:rsidR="006337CA" w:rsidRPr="00EC53BD">
        <w:rPr>
          <w:rFonts w:ascii="Times New Roman" w:hAnsi="Times New Roman"/>
          <w:szCs w:val="22"/>
          <w:lang w:val="ro-RO"/>
        </w:rPr>
        <w:t>ți</w:t>
      </w:r>
      <w:proofErr w:type="spellStart"/>
      <w:r w:rsidR="006337CA" w:rsidRPr="00F64F36">
        <w:rPr>
          <w:rFonts w:ascii="Times New Roman" w:hAnsi="Times New Roman"/>
          <w:szCs w:val="22"/>
          <w:lang w:val="fr-FR"/>
        </w:rPr>
        <w:t>onate</w:t>
      </w:r>
      <w:proofErr w:type="spellEnd"/>
      <w:r w:rsidR="006337CA" w:rsidRPr="00F64F36">
        <w:rPr>
          <w:rFonts w:ascii="Times New Roman" w:hAnsi="Times New Roman"/>
          <w:szCs w:val="22"/>
          <w:lang w:val="fr-FR"/>
        </w:rPr>
        <w:t xml:space="preserve"> </w:t>
      </w:r>
      <w:proofErr w:type="spellStart"/>
      <w:r w:rsidR="006337CA" w:rsidRPr="00F64F36">
        <w:rPr>
          <w:rFonts w:ascii="Times New Roman" w:hAnsi="Times New Roman"/>
          <w:szCs w:val="22"/>
          <w:lang w:val="fr-FR"/>
        </w:rPr>
        <w:t>cantitatea</w:t>
      </w:r>
      <w:proofErr w:type="spellEnd"/>
      <w:r w:rsidR="00241255" w:rsidRPr="00F64F36">
        <w:rPr>
          <w:rFonts w:ascii="Times New Roman" w:hAnsi="Times New Roman"/>
          <w:szCs w:val="22"/>
          <w:lang w:val="fr-FR"/>
        </w:rPr>
        <w:t xml:space="preserve">, </w:t>
      </w:r>
      <w:proofErr w:type="spellStart"/>
      <w:r w:rsidR="006337CA" w:rsidRPr="00F64F36">
        <w:rPr>
          <w:rFonts w:ascii="Times New Roman" w:hAnsi="Times New Roman"/>
          <w:szCs w:val="22"/>
          <w:lang w:val="fr-FR"/>
        </w:rPr>
        <w:t>prețul</w:t>
      </w:r>
      <w:proofErr w:type="spellEnd"/>
      <w:r w:rsidR="006337CA" w:rsidRPr="00F64F36">
        <w:rPr>
          <w:rFonts w:ascii="Times New Roman" w:hAnsi="Times New Roman"/>
          <w:szCs w:val="22"/>
          <w:lang w:val="fr-FR"/>
        </w:rPr>
        <w:t xml:space="preserve"> </w:t>
      </w:r>
      <w:proofErr w:type="spellStart"/>
      <w:r w:rsidR="00BF654C">
        <w:rPr>
          <w:rFonts w:ascii="Times New Roman" w:hAnsi="Times New Roman"/>
          <w:szCs w:val="22"/>
          <w:lang w:val="fr-FR"/>
        </w:rPr>
        <w:t>ș</w:t>
      </w:r>
      <w:r w:rsidR="00BF654C" w:rsidRPr="00F64F36">
        <w:rPr>
          <w:rFonts w:ascii="Times New Roman" w:hAnsi="Times New Roman"/>
          <w:szCs w:val="22"/>
          <w:lang w:val="fr-FR"/>
        </w:rPr>
        <w:t>i</w:t>
      </w:r>
      <w:proofErr w:type="spellEnd"/>
      <w:r w:rsidR="00BF654C" w:rsidRPr="00F64F36">
        <w:rPr>
          <w:rFonts w:ascii="Times New Roman" w:hAnsi="Times New Roman"/>
          <w:szCs w:val="22"/>
          <w:lang w:val="fr-FR"/>
        </w:rPr>
        <w:t xml:space="preserve"> </w:t>
      </w:r>
      <w:proofErr w:type="spellStart"/>
      <w:r w:rsidR="00BF654C" w:rsidRPr="00F64F36">
        <w:rPr>
          <w:rFonts w:ascii="Times New Roman" w:hAnsi="Times New Roman"/>
          <w:szCs w:val="22"/>
          <w:lang w:val="fr-FR"/>
        </w:rPr>
        <w:t>participan</w:t>
      </w:r>
      <w:r w:rsidR="00BF654C">
        <w:rPr>
          <w:rFonts w:ascii="Times New Roman" w:hAnsi="Times New Roman"/>
          <w:szCs w:val="22"/>
          <w:lang w:val="fr-FR"/>
        </w:rPr>
        <w:t>ț</w:t>
      </w:r>
      <w:r w:rsidR="00BF654C" w:rsidRPr="00F64F36">
        <w:rPr>
          <w:rFonts w:ascii="Times New Roman" w:hAnsi="Times New Roman"/>
          <w:szCs w:val="22"/>
          <w:lang w:val="fr-FR"/>
        </w:rPr>
        <w:t>ii</w:t>
      </w:r>
      <w:proofErr w:type="spellEnd"/>
      <w:r w:rsidR="00BF654C" w:rsidRPr="00F64F36">
        <w:rPr>
          <w:rFonts w:ascii="Times New Roman" w:hAnsi="Times New Roman"/>
          <w:szCs w:val="22"/>
          <w:lang w:val="fr-FR"/>
        </w:rPr>
        <w:t xml:space="preserve"> </w:t>
      </w:r>
      <w:r w:rsidR="00241255" w:rsidRPr="00F64F36">
        <w:rPr>
          <w:rFonts w:ascii="Times New Roman" w:hAnsi="Times New Roman"/>
          <w:szCs w:val="22"/>
          <w:lang w:val="fr-FR"/>
        </w:rPr>
        <w:t xml:space="preserve">la </w:t>
      </w:r>
      <w:proofErr w:type="spellStart"/>
      <w:r w:rsidR="00241255" w:rsidRPr="00F64F36">
        <w:rPr>
          <w:rFonts w:ascii="Times New Roman" w:hAnsi="Times New Roman"/>
          <w:szCs w:val="22"/>
          <w:lang w:val="fr-FR"/>
        </w:rPr>
        <w:t>tranzacția</w:t>
      </w:r>
      <w:proofErr w:type="spellEnd"/>
      <w:r w:rsidR="006337CA" w:rsidRPr="00F64F36">
        <w:rPr>
          <w:rFonts w:ascii="Times New Roman" w:hAnsi="Times New Roman"/>
          <w:szCs w:val="22"/>
          <w:lang w:val="fr-FR"/>
        </w:rPr>
        <w:t>/</w:t>
      </w:r>
      <w:proofErr w:type="spellStart"/>
      <w:r w:rsidR="00241255" w:rsidRPr="00F64F36">
        <w:rPr>
          <w:rFonts w:ascii="Times New Roman" w:hAnsi="Times New Roman"/>
          <w:szCs w:val="22"/>
          <w:lang w:val="fr-FR"/>
        </w:rPr>
        <w:t>tranzacțiile</w:t>
      </w:r>
      <w:proofErr w:type="spellEnd"/>
      <w:r w:rsidR="00241255" w:rsidRPr="00F64F36">
        <w:rPr>
          <w:rFonts w:ascii="Times New Roman" w:hAnsi="Times New Roman"/>
          <w:szCs w:val="22"/>
          <w:lang w:val="fr-FR"/>
        </w:rPr>
        <w:t xml:space="preserve"> </w:t>
      </w:r>
      <w:proofErr w:type="spellStart"/>
      <w:r w:rsidR="006337CA" w:rsidRPr="00F64F36">
        <w:rPr>
          <w:rFonts w:ascii="Times New Roman" w:hAnsi="Times New Roman"/>
          <w:szCs w:val="22"/>
          <w:lang w:val="fr-FR"/>
        </w:rPr>
        <w:t>încheiate</w:t>
      </w:r>
      <w:proofErr w:type="spellEnd"/>
      <w:r w:rsidR="001E2A0E" w:rsidRPr="00F64F36">
        <w:rPr>
          <w:rFonts w:ascii="Times New Roman" w:hAnsi="Times New Roman"/>
          <w:szCs w:val="22"/>
          <w:lang w:val="fr-FR"/>
        </w:rPr>
        <w:t>.</w:t>
      </w:r>
    </w:p>
    <w:p w14:paraId="395779DC" w14:textId="77777777" w:rsidR="00F65024" w:rsidRDefault="00F65024" w:rsidP="00F6502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ro-RO"/>
        </w:rPr>
      </w:pPr>
      <w:r w:rsidRPr="00F64F36">
        <w:rPr>
          <w:rFonts w:ascii="Times New Roman" w:hAnsi="Times New Roman"/>
          <w:bCs/>
          <w:szCs w:val="22"/>
          <w:lang w:val="fr-FR"/>
        </w:rPr>
        <w:t xml:space="preserve">(2) </w:t>
      </w:r>
      <w:proofErr w:type="spellStart"/>
      <w:r w:rsidRPr="00F64F36">
        <w:rPr>
          <w:rFonts w:ascii="Times New Roman" w:hAnsi="Times New Roman"/>
          <w:bCs/>
          <w:szCs w:val="22"/>
          <w:lang w:val="fr-FR"/>
        </w:rPr>
        <w:t>Rezultatele</w:t>
      </w:r>
      <w:proofErr w:type="spellEnd"/>
      <w:r w:rsidRPr="00F64F36">
        <w:rPr>
          <w:rFonts w:ascii="Times New Roman" w:hAnsi="Times New Roman"/>
          <w:bCs/>
          <w:szCs w:val="22"/>
          <w:lang w:val="fr-FR"/>
        </w:rPr>
        <w:t xml:space="preserve"> </w:t>
      </w:r>
      <w:proofErr w:type="spellStart"/>
      <w:r w:rsidRPr="00F64F36">
        <w:rPr>
          <w:rFonts w:ascii="Times New Roman" w:hAnsi="Times New Roman"/>
          <w:bCs/>
          <w:szCs w:val="22"/>
          <w:lang w:val="fr-FR"/>
        </w:rPr>
        <w:t>sesiunii</w:t>
      </w:r>
      <w:proofErr w:type="spellEnd"/>
      <w:r w:rsidRPr="00F64F36">
        <w:rPr>
          <w:rFonts w:ascii="Times New Roman" w:hAnsi="Times New Roman"/>
          <w:bCs/>
          <w:szCs w:val="22"/>
          <w:lang w:val="fr-FR"/>
        </w:rPr>
        <w:t xml:space="preserve"> de </w:t>
      </w:r>
      <w:proofErr w:type="spellStart"/>
      <w:r w:rsidRPr="00F64F36">
        <w:rPr>
          <w:rFonts w:ascii="Times New Roman" w:hAnsi="Times New Roman"/>
          <w:bCs/>
          <w:szCs w:val="22"/>
          <w:lang w:val="fr-FR"/>
        </w:rPr>
        <w:t>tranzacţionare</w:t>
      </w:r>
      <w:proofErr w:type="spellEnd"/>
      <w:r w:rsidRPr="00F64F36">
        <w:rPr>
          <w:rFonts w:ascii="Times New Roman" w:hAnsi="Times New Roman"/>
          <w:bCs/>
          <w:szCs w:val="22"/>
          <w:lang w:val="fr-FR"/>
        </w:rPr>
        <w:t xml:space="preserve"> se </w:t>
      </w:r>
      <w:proofErr w:type="spellStart"/>
      <w:r w:rsidRPr="00F64F36">
        <w:rPr>
          <w:rFonts w:ascii="Times New Roman" w:hAnsi="Times New Roman"/>
          <w:bCs/>
          <w:szCs w:val="22"/>
          <w:lang w:val="fr-FR"/>
        </w:rPr>
        <w:t>publică</w:t>
      </w:r>
      <w:proofErr w:type="spellEnd"/>
      <w:r w:rsidRPr="00F64F36">
        <w:rPr>
          <w:rFonts w:ascii="Times New Roman" w:hAnsi="Times New Roman"/>
          <w:bCs/>
          <w:szCs w:val="22"/>
          <w:lang w:val="fr-FR"/>
        </w:rPr>
        <w:t xml:space="preserve"> </w:t>
      </w:r>
      <w:proofErr w:type="spellStart"/>
      <w:r w:rsidRPr="00F64F36">
        <w:rPr>
          <w:rFonts w:ascii="Times New Roman" w:hAnsi="Times New Roman"/>
          <w:bCs/>
          <w:szCs w:val="22"/>
          <w:lang w:val="fr-FR"/>
        </w:rPr>
        <w:t>pe</w:t>
      </w:r>
      <w:proofErr w:type="spellEnd"/>
      <w:r w:rsidRPr="00F64F36">
        <w:rPr>
          <w:rFonts w:ascii="Times New Roman" w:hAnsi="Times New Roman"/>
          <w:bCs/>
          <w:szCs w:val="22"/>
          <w:lang w:val="fr-FR"/>
        </w:rPr>
        <w:t xml:space="preserve"> site-</w:t>
      </w:r>
      <w:proofErr w:type="spellStart"/>
      <w:r w:rsidRPr="00F64F36">
        <w:rPr>
          <w:rFonts w:ascii="Times New Roman" w:hAnsi="Times New Roman"/>
          <w:bCs/>
          <w:szCs w:val="22"/>
          <w:lang w:val="fr-FR"/>
        </w:rPr>
        <w:t>ul</w:t>
      </w:r>
      <w:proofErr w:type="spellEnd"/>
      <w:r w:rsidRPr="00F64F36">
        <w:rPr>
          <w:rFonts w:ascii="Times New Roman" w:hAnsi="Times New Roman"/>
          <w:bCs/>
          <w:szCs w:val="22"/>
          <w:lang w:val="fr-FR"/>
        </w:rPr>
        <w:t xml:space="preserve"> BRM, </w:t>
      </w:r>
      <w:proofErr w:type="spellStart"/>
      <w:r w:rsidRPr="00F64F36">
        <w:rPr>
          <w:rFonts w:ascii="Times New Roman" w:hAnsi="Times New Roman"/>
          <w:bCs/>
          <w:szCs w:val="22"/>
          <w:lang w:val="fr-FR"/>
        </w:rPr>
        <w:t>conform</w:t>
      </w:r>
      <w:proofErr w:type="spellEnd"/>
      <w:r w:rsidRPr="00EC53BD">
        <w:rPr>
          <w:rFonts w:ascii="Times New Roman" w:hAnsi="Times New Roman"/>
          <w:b/>
          <w:szCs w:val="22"/>
          <w:lang w:val="ro-RO"/>
        </w:rPr>
        <w:t xml:space="preserve"> </w:t>
      </w:r>
      <w:r w:rsidRPr="00EC53BD">
        <w:rPr>
          <w:rFonts w:ascii="Times New Roman" w:hAnsi="Times New Roman"/>
          <w:szCs w:val="22"/>
          <w:lang w:val="ro-RO"/>
        </w:rPr>
        <w:t>prevederilor</w:t>
      </w:r>
      <w:r w:rsidRPr="00EC53BD">
        <w:rPr>
          <w:rFonts w:ascii="Times New Roman" w:hAnsi="Times New Roman"/>
          <w:b/>
          <w:szCs w:val="22"/>
          <w:lang w:val="ro-RO"/>
        </w:rPr>
        <w:t xml:space="preserve"> „</w:t>
      </w:r>
      <w:r w:rsidRPr="00EC53BD">
        <w:rPr>
          <w:rFonts w:ascii="Times New Roman" w:hAnsi="Times New Roman"/>
          <w:szCs w:val="22"/>
          <w:lang w:val="ro-RO"/>
        </w:rPr>
        <w:t>Regulamentului privind cadrul organizat de tranzacţionare pe pieţele centralizate de gaze naturale administrate de societatea Bursa Română de Mărfuri (Romanian Commodities Exchange) S.A.”.</w:t>
      </w:r>
    </w:p>
    <w:p w14:paraId="6BEAC110" w14:textId="77777777" w:rsidR="0088640E" w:rsidRPr="00F64F36" w:rsidRDefault="0088640E" w:rsidP="0088640E">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fr-FR"/>
        </w:rPr>
      </w:pPr>
      <w:r w:rsidRPr="00EC53BD">
        <w:rPr>
          <w:rFonts w:ascii="Times New Roman" w:hAnsi="Times New Roman"/>
          <w:szCs w:val="22"/>
          <w:lang w:val="ro-RO"/>
        </w:rPr>
        <w:t>(</w:t>
      </w:r>
      <w:r>
        <w:rPr>
          <w:rFonts w:ascii="Times New Roman" w:hAnsi="Times New Roman"/>
          <w:szCs w:val="22"/>
          <w:lang w:val="ro-RO"/>
        </w:rPr>
        <w:t>3</w:t>
      </w:r>
      <w:r w:rsidRPr="00EC53BD">
        <w:rPr>
          <w:rFonts w:ascii="Times New Roman" w:hAnsi="Times New Roman"/>
          <w:szCs w:val="22"/>
          <w:lang w:val="ro-RO"/>
        </w:rPr>
        <w:t>) După încheierea unei sesiuni de tranzacționare, participanţii au acces, prin intermediul sistemului de tranzacţionare al BRM, la confirmările tranzacţiilor proprii.</w:t>
      </w:r>
    </w:p>
    <w:p w14:paraId="27FD8258" w14:textId="77777777" w:rsidR="0088640E" w:rsidRPr="00F64F36" w:rsidRDefault="0088640E" w:rsidP="0088640E">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bCs/>
          <w:szCs w:val="22"/>
          <w:lang w:val="fr-FR"/>
        </w:rPr>
      </w:pPr>
      <w:r w:rsidRPr="00F64F36">
        <w:rPr>
          <w:rFonts w:ascii="Times New Roman" w:hAnsi="Times New Roman"/>
          <w:bCs/>
          <w:szCs w:val="22"/>
          <w:lang w:val="fr-FR"/>
        </w:rPr>
        <w:t xml:space="preserve">(4) </w:t>
      </w:r>
      <w:proofErr w:type="spellStart"/>
      <w:r w:rsidRPr="00F64F36">
        <w:rPr>
          <w:rFonts w:ascii="Times New Roman" w:hAnsi="Times New Roman"/>
          <w:bCs/>
          <w:szCs w:val="22"/>
          <w:lang w:val="fr-FR"/>
        </w:rPr>
        <w:t>Raportul</w:t>
      </w:r>
      <w:proofErr w:type="spellEnd"/>
      <w:r w:rsidRPr="00F64F36">
        <w:rPr>
          <w:rFonts w:ascii="Times New Roman" w:hAnsi="Times New Roman"/>
          <w:bCs/>
          <w:szCs w:val="22"/>
          <w:lang w:val="fr-FR"/>
        </w:rPr>
        <w:t xml:space="preserve"> de </w:t>
      </w:r>
      <w:proofErr w:type="spellStart"/>
      <w:r w:rsidRPr="00F64F36">
        <w:rPr>
          <w:rFonts w:ascii="Times New Roman" w:hAnsi="Times New Roman"/>
          <w:bCs/>
          <w:szCs w:val="22"/>
          <w:lang w:val="fr-FR"/>
        </w:rPr>
        <w:t>tranzacţionare</w:t>
      </w:r>
      <w:proofErr w:type="spellEnd"/>
      <w:r w:rsidRPr="00F64F36">
        <w:rPr>
          <w:rFonts w:ascii="Times New Roman" w:hAnsi="Times New Roman"/>
          <w:bCs/>
          <w:szCs w:val="22"/>
          <w:lang w:val="fr-FR"/>
        </w:rPr>
        <w:t xml:space="preserve"> se </w:t>
      </w:r>
      <w:proofErr w:type="spellStart"/>
      <w:r w:rsidRPr="00F64F36">
        <w:rPr>
          <w:rFonts w:ascii="Times New Roman" w:hAnsi="Times New Roman"/>
          <w:bCs/>
          <w:szCs w:val="22"/>
          <w:lang w:val="fr-FR"/>
        </w:rPr>
        <w:t>transmite</w:t>
      </w:r>
      <w:proofErr w:type="spellEnd"/>
      <w:r w:rsidRPr="00F64F36">
        <w:rPr>
          <w:rFonts w:ascii="Times New Roman" w:hAnsi="Times New Roman"/>
          <w:bCs/>
          <w:szCs w:val="22"/>
          <w:lang w:val="fr-FR"/>
        </w:rPr>
        <w:t xml:space="preserve"> </w:t>
      </w:r>
      <w:proofErr w:type="spellStart"/>
      <w:r w:rsidRPr="00F64F36">
        <w:rPr>
          <w:rFonts w:ascii="Times New Roman" w:hAnsi="Times New Roman"/>
          <w:bCs/>
          <w:szCs w:val="22"/>
          <w:lang w:val="fr-FR"/>
        </w:rPr>
        <w:t>brokerilor</w:t>
      </w:r>
      <w:proofErr w:type="spellEnd"/>
      <w:r w:rsidRPr="00F64F36">
        <w:rPr>
          <w:rFonts w:ascii="Times New Roman" w:hAnsi="Times New Roman"/>
          <w:bCs/>
          <w:szCs w:val="22"/>
          <w:lang w:val="fr-FR"/>
        </w:rPr>
        <w:t xml:space="preserve"> </w:t>
      </w:r>
      <w:proofErr w:type="spellStart"/>
      <w:r w:rsidRPr="00F64F36">
        <w:rPr>
          <w:rFonts w:ascii="Times New Roman" w:hAnsi="Times New Roman"/>
          <w:bCs/>
          <w:szCs w:val="22"/>
          <w:lang w:val="fr-FR"/>
        </w:rPr>
        <w:t>participanţi</w:t>
      </w:r>
      <w:proofErr w:type="spellEnd"/>
      <w:r w:rsidRPr="00F64F36">
        <w:rPr>
          <w:rFonts w:ascii="Times New Roman" w:hAnsi="Times New Roman"/>
          <w:bCs/>
          <w:szCs w:val="22"/>
          <w:lang w:val="fr-FR"/>
        </w:rPr>
        <w:t xml:space="preserve"> la </w:t>
      </w:r>
      <w:proofErr w:type="spellStart"/>
      <w:r w:rsidRPr="00F64F36">
        <w:rPr>
          <w:rFonts w:ascii="Times New Roman" w:hAnsi="Times New Roman"/>
          <w:bCs/>
          <w:szCs w:val="22"/>
          <w:lang w:val="fr-FR"/>
        </w:rPr>
        <w:t>şedinţa</w:t>
      </w:r>
      <w:proofErr w:type="spellEnd"/>
      <w:r w:rsidRPr="00F64F36">
        <w:rPr>
          <w:rFonts w:ascii="Times New Roman" w:hAnsi="Times New Roman"/>
          <w:bCs/>
          <w:szCs w:val="22"/>
          <w:lang w:val="fr-FR"/>
        </w:rPr>
        <w:t xml:space="preserve"> de </w:t>
      </w:r>
      <w:proofErr w:type="spellStart"/>
      <w:r w:rsidRPr="00F64F36">
        <w:rPr>
          <w:rFonts w:ascii="Times New Roman" w:hAnsi="Times New Roman"/>
          <w:bCs/>
          <w:szCs w:val="22"/>
          <w:lang w:val="fr-FR"/>
        </w:rPr>
        <w:t>tranzacţionare</w:t>
      </w:r>
      <w:proofErr w:type="spellEnd"/>
      <w:r w:rsidRPr="00F64F36">
        <w:rPr>
          <w:rFonts w:ascii="Times New Roman" w:hAnsi="Times New Roman"/>
          <w:bCs/>
          <w:szCs w:val="22"/>
          <w:lang w:val="fr-FR"/>
        </w:rPr>
        <w:t xml:space="preserve">, </w:t>
      </w:r>
      <w:proofErr w:type="spellStart"/>
      <w:r w:rsidRPr="00F64F36">
        <w:rPr>
          <w:rFonts w:ascii="Times New Roman" w:hAnsi="Times New Roman"/>
          <w:bCs/>
          <w:szCs w:val="22"/>
          <w:lang w:val="fr-FR"/>
        </w:rPr>
        <w:t>în</w:t>
      </w:r>
      <w:proofErr w:type="spellEnd"/>
      <w:r w:rsidRPr="00F64F36">
        <w:rPr>
          <w:rFonts w:ascii="Times New Roman" w:hAnsi="Times New Roman"/>
          <w:bCs/>
          <w:szCs w:val="22"/>
          <w:lang w:val="fr-FR"/>
        </w:rPr>
        <w:t xml:space="preserve"> format </w:t>
      </w:r>
      <w:proofErr w:type="spellStart"/>
      <w:r w:rsidRPr="00F64F36">
        <w:rPr>
          <w:rFonts w:ascii="Times New Roman" w:hAnsi="Times New Roman"/>
          <w:bCs/>
          <w:szCs w:val="22"/>
          <w:lang w:val="fr-FR"/>
        </w:rPr>
        <w:t>electronic</w:t>
      </w:r>
      <w:proofErr w:type="spellEnd"/>
      <w:r w:rsidRPr="00F64F36">
        <w:rPr>
          <w:rFonts w:ascii="Times New Roman" w:hAnsi="Times New Roman"/>
          <w:bCs/>
          <w:szCs w:val="22"/>
          <w:lang w:val="fr-FR"/>
        </w:rPr>
        <w:t>.</w:t>
      </w:r>
    </w:p>
    <w:p w14:paraId="592265BD" w14:textId="67769F06" w:rsidR="0088640E" w:rsidRPr="00EC53BD" w:rsidRDefault="0088640E" w:rsidP="0088640E">
      <w:pPr>
        <w:tabs>
          <w:tab w:val="left" w:pos="1530"/>
        </w:tabs>
        <w:spacing w:before="120" w:line="360" w:lineRule="auto"/>
        <w:jc w:val="both"/>
        <w:rPr>
          <w:sz w:val="22"/>
          <w:szCs w:val="22"/>
          <w:lang w:val="ro-RO"/>
        </w:rPr>
      </w:pPr>
      <w:r w:rsidRPr="00EC53BD">
        <w:rPr>
          <w:sz w:val="22"/>
          <w:szCs w:val="22"/>
          <w:lang w:val="ro-RO"/>
        </w:rPr>
        <w:t>(</w:t>
      </w:r>
      <w:r w:rsidR="00220E6A">
        <w:rPr>
          <w:sz w:val="22"/>
          <w:szCs w:val="22"/>
          <w:lang w:val="ro-RO"/>
        </w:rPr>
        <w:t>5</w:t>
      </w:r>
      <w:r w:rsidRPr="00EC53BD">
        <w:rPr>
          <w:sz w:val="22"/>
          <w:szCs w:val="22"/>
          <w:lang w:val="ro-RO"/>
        </w:rPr>
        <w:t>) Sistemul</w:t>
      </w:r>
      <w:r w:rsidRPr="00EC53BD">
        <w:rPr>
          <w:b/>
          <w:sz w:val="22"/>
          <w:szCs w:val="22"/>
          <w:lang w:val="ro-RO"/>
        </w:rPr>
        <w:t xml:space="preserve"> </w:t>
      </w:r>
      <w:r w:rsidRPr="00EC53BD">
        <w:rPr>
          <w:sz w:val="22"/>
          <w:szCs w:val="22"/>
          <w:lang w:val="ro-RO"/>
        </w:rPr>
        <w:t xml:space="preserve">de tranzacţionare înregistrează şi arhivează toate ofertele introduse, inclusiv ciclul de viaţă al acestora, tranzacţiile realizate, precum şi rapoartele generate, pentru o perioada de maximum 5 ani, interval în care pot fi accesate de participanţii la care se referă.    </w:t>
      </w:r>
    </w:p>
    <w:p w14:paraId="0C2DD810" w14:textId="77777777" w:rsidR="00536290" w:rsidRPr="00EC53BD" w:rsidRDefault="00536290" w:rsidP="00DE5EC8">
      <w:pPr>
        <w:spacing w:line="360" w:lineRule="auto"/>
        <w:jc w:val="both"/>
        <w:rPr>
          <w:sz w:val="22"/>
          <w:szCs w:val="22"/>
          <w:lang w:val="ro-RO"/>
        </w:rPr>
      </w:pPr>
    </w:p>
    <w:p w14:paraId="55C694BC" w14:textId="69519461" w:rsidR="00536290" w:rsidRPr="00EC53BD" w:rsidRDefault="001D4A23" w:rsidP="00DE5EC8">
      <w:pPr>
        <w:spacing w:line="360" w:lineRule="auto"/>
        <w:jc w:val="center"/>
        <w:rPr>
          <w:sz w:val="22"/>
          <w:szCs w:val="22"/>
          <w:lang w:val="ro-RO"/>
        </w:rPr>
      </w:pPr>
      <w:r w:rsidRPr="00EC53BD">
        <w:rPr>
          <w:b/>
          <w:sz w:val="22"/>
          <w:szCs w:val="22"/>
          <w:lang w:val="ro-RO"/>
        </w:rPr>
        <w:t>PROCESUL DE CLEARING</w:t>
      </w:r>
      <w:r w:rsidR="007E7A54">
        <w:rPr>
          <w:b/>
          <w:sz w:val="22"/>
          <w:szCs w:val="22"/>
          <w:lang w:val="ro-RO"/>
        </w:rPr>
        <w:t xml:space="preserve"> (</w:t>
      </w:r>
      <w:r w:rsidRPr="00EC53BD">
        <w:rPr>
          <w:b/>
          <w:sz w:val="22"/>
          <w:szCs w:val="22"/>
          <w:lang w:val="ro-RO"/>
        </w:rPr>
        <w:t>COMPENSARE</w:t>
      </w:r>
      <w:r w:rsidR="008C5CFC">
        <w:rPr>
          <w:b/>
          <w:sz w:val="22"/>
          <w:szCs w:val="22"/>
          <w:lang w:val="ro-RO"/>
        </w:rPr>
        <w:t>)</w:t>
      </w:r>
    </w:p>
    <w:p w14:paraId="3E44CF9B" w14:textId="77777777" w:rsidR="00536290" w:rsidRPr="00EC53BD" w:rsidRDefault="001D4A23" w:rsidP="00DE5EC8">
      <w:pPr>
        <w:spacing w:line="360" w:lineRule="auto"/>
        <w:jc w:val="both"/>
        <w:rPr>
          <w:sz w:val="22"/>
          <w:szCs w:val="22"/>
          <w:lang w:val="ro-RO"/>
        </w:rPr>
      </w:pPr>
      <w:r w:rsidRPr="00EC53BD">
        <w:rPr>
          <w:b/>
          <w:sz w:val="22"/>
          <w:szCs w:val="22"/>
          <w:lang w:val="ro-RO"/>
        </w:rPr>
        <w:t xml:space="preserve">Art. </w:t>
      </w:r>
      <w:r w:rsidR="00D20C92" w:rsidRPr="00EC53BD">
        <w:rPr>
          <w:b/>
          <w:sz w:val="22"/>
          <w:szCs w:val="22"/>
          <w:lang w:val="ro-RO"/>
        </w:rPr>
        <w:t>10</w:t>
      </w:r>
      <w:r w:rsidRPr="00EC53BD">
        <w:rPr>
          <w:b/>
          <w:sz w:val="22"/>
          <w:szCs w:val="22"/>
          <w:lang w:val="ro-RO"/>
        </w:rPr>
        <w:t>.</w:t>
      </w:r>
    </w:p>
    <w:p w14:paraId="7D59A275" w14:textId="1F98C14C" w:rsidR="007E7A54" w:rsidRPr="007E7A54" w:rsidRDefault="00D6535A" w:rsidP="007E7A54">
      <w:pPr>
        <w:autoSpaceDE w:val="0"/>
        <w:autoSpaceDN w:val="0"/>
        <w:adjustRightInd w:val="0"/>
        <w:spacing w:line="360" w:lineRule="auto"/>
        <w:rPr>
          <w:sz w:val="22"/>
          <w:szCs w:val="22"/>
          <w:lang w:val="ro-RO"/>
        </w:rPr>
      </w:pPr>
      <w:r>
        <w:rPr>
          <w:sz w:val="22"/>
          <w:szCs w:val="22"/>
          <w:lang w:val="ro-RO"/>
        </w:rPr>
        <w:t xml:space="preserve">(1) </w:t>
      </w:r>
      <w:r w:rsidR="007E7A54" w:rsidRPr="007E7A54">
        <w:rPr>
          <w:sz w:val="22"/>
          <w:szCs w:val="22"/>
          <w:lang w:val="ro-RO"/>
        </w:rPr>
        <w:t xml:space="preserve">Clearingul/compensarea se realizeaza conform </w:t>
      </w:r>
      <w:r w:rsidR="0089786B">
        <w:rPr>
          <w:sz w:val="22"/>
          <w:szCs w:val="22"/>
          <w:lang w:val="ro-RO"/>
        </w:rPr>
        <w:t>Reglementărilor Contrapărții</w:t>
      </w:r>
      <w:r w:rsidR="007E7A54" w:rsidRPr="007E7A54">
        <w:rPr>
          <w:sz w:val="22"/>
          <w:szCs w:val="22"/>
          <w:lang w:val="ro-RO"/>
        </w:rPr>
        <w:t>.</w:t>
      </w:r>
    </w:p>
    <w:p w14:paraId="2568C950" w14:textId="545A0E48" w:rsidR="00EC56ED" w:rsidRPr="000D5EC5" w:rsidRDefault="00EC56ED" w:rsidP="00EC56E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ro-RO"/>
        </w:rPr>
      </w:pPr>
      <w:r w:rsidRPr="00EC53BD">
        <w:rPr>
          <w:rFonts w:ascii="Times New Roman" w:hAnsi="Times New Roman"/>
          <w:szCs w:val="22"/>
          <w:lang w:val="ro-RO"/>
        </w:rPr>
        <w:t>(</w:t>
      </w:r>
      <w:r>
        <w:rPr>
          <w:rFonts w:ascii="Times New Roman" w:hAnsi="Times New Roman"/>
          <w:szCs w:val="22"/>
          <w:lang w:val="ro-RO"/>
        </w:rPr>
        <w:t>2</w:t>
      </w:r>
      <w:r w:rsidRPr="00EC53BD">
        <w:rPr>
          <w:rFonts w:ascii="Times New Roman" w:hAnsi="Times New Roman"/>
          <w:szCs w:val="22"/>
          <w:lang w:val="ro-RO"/>
        </w:rPr>
        <w:t xml:space="preserve">) </w:t>
      </w:r>
      <w:r>
        <w:rPr>
          <w:rFonts w:ascii="Times New Roman" w:hAnsi="Times New Roman"/>
          <w:szCs w:val="22"/>
          <w:lang w:val="ro-RO"/>
        </w:rPr>
        <w:t>Fără a aduce atingere rolului Casei de clearing/Contrapărții, t</w:t>
      </w:r>
      <w:r w:rsidRPr="00EC53BD">
        <w:rPr>
          <w:rFonts w:ascii="Times New Roman" w:hAnsi="Times New Roman"/>
          <w:szCs w:val="22"/>
          <w:lang w:val="ro-RO"/>
        </w:rPr>
        <w:t>ranzacţiile efectuate determină obligaţiile ferme ale participantului de a</w:t>
      </w:r>
      <w:r>
        <w:rPr>
          <w:rFonts w:ascii="Times New Roman" w:hAnsi="Times New Roman"/>
          <w:szCs w:val="22"/>
          <w:lang w:val="ro-RO"/>
        </w:rPr>
        <w:t xml:space="preserve"> </w:t>
      </w:r>
      <w:r w:rsidRPr="00EC53BD">
        <w:rPr>
          <w:rFonts w:ascii="Times New Roman" w:hAnsi="Times New Roman"/>
          <w:szCs w:val="22"/>
          <w:lang w:val="ro-RO"/>
        </w:rPr>
        <w:t>livra</w:t>
      </w:r>
      <w:r>
        <w:rPr>
          <w:rFonts w:ascii="Times New Roman" w:hAnsi="Times New Roman"/>
          <w:szCs w:val="22"/>
          <w:lang w:val="ro-RO"/>
        </w:rPr>
        <w:t>/prelua</w:t>
      </w:r>
      <w:r w:rsidRPr="00EC53BD">
        <w:rPr>
          <w:rFonts w:ascii="Times New Roman" w:hAnsi="Times New Roman"/>
          <w:szCs w:val="22"/>
          <w:lang w:val="ro-RO"/>
        </w:rPr>
        <w:t xml:space="preserve"> gazele naturale</w:t>
      </w:r>
      <w:r>
        <w:rPr>
          <w:rFonts w:ascii="Times New Roman" w:hAnsi="Times New Roman"/>
          <w:szCs w:val="22"/>
          <w:lang w:val="ro-RO"/>
        </w:rPr>
        <w:t>, în deplină conformitate cu caracteristicile produselor tranzacționate conform prezentei Proceduri.</w:t>
      </w:r>
    </w:p>
    <w:p w14:paraId="3FFFC0A1" w14:textId="63234FE9" w:rsidR="00EC56ED" w:rsidRPr="000D5EC5" w:rsidRDefault="00EC56ED" w:rsidP="00EC56ED">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ro-RO"/>
        </w:rPr>
      </w:pPr>
      <w:r w:rsidRPr="000D5EC5">
        <w:rPr>
          <w:rFonts w:ascii="Times New Roman" w:hAnsi="Times New Roman"/>
          <w:szCs w:val="22"/>
          <w:lang w:val="ro-RO"/>
        </w:rPr>
        <w:t>(</w:t>
      </w:r>
      <w:r>
        <w:rPr>
          <w:rFonts w:ascii="Times New Roman" w:hAnsi="Times New Roman"/>
          <w:szCs w:val="22"/>
          <w:lang w:val="ro-RO"/>
        </w:rPr>
        <w:t>3</w:t>
      </w:r>
      <w:r w:rsidRPr="000D5EC5">
        <w:rPr>
          <w:rFonts w:ascii="Times New Roman" w:hAnsi="Times New Roman"/>
          <w:szCs w:val="22"/>
          <w:lang w:val="ro-RO"/>
        </w:rPr>
        <w:t xml:space="preserve">) Toate tranzacțiile acceptate de </w:t>
      </w:r>
      <w:r>
        <w:rPr>
          <w:rFonts w:ascii="Times New Roman" w:hAnsi="Times New Roman"/>
          <w:szCs w:val="22"/>
          <w:lang w:val="ro-RO"/>
        </w:rPr>
        <w:t>Casa de clearing/</w:t>
      </w:r>
      <w:r w:rsidRPr="000D5EC5">
        <w:rPr>
          <w:rFonts w:ascii="Times New Roman" w:hAnsi="Times New Roman"/>
          <w:szCs w:val="22"/>
          <w:lang w:val="ro-RO"/>
        </w:rPr>
        <w:t>Contraparte vor fi menținute continuu în sistemul de contraparte</w:t>
      </w:r>
      <w:r>
        <w:rPr>
          <w:rFonts w:ascii="Times New Roman" w:hAnsi="Times New Roman"/>
          <w:szCs w:val="22"/>
          <w:lang w:val="ro-RO"/>
        </w:rPr>
        <w:t xml:space="preserve"> și tranzacționare </w:t>
      </w:r>
      <w:r w:rsidRPr="000D5EC5">
        <w:rPr>
          <w:rFonts w:ascii="Times New Roman" w:hAnsi="Times New Roman"/>
          <w:szCs w:val="22"/>
          <w:lang w:val="ro-RO"/>
        </w:rPr>
        <w:t>până la execuția finală a condițiilor stabilite prin tranzacți</w:t>
      </w:r>
      <w:r w:rsidR="00834BE5">
        <w:rPr>
          <w:rFonts w:ascii="Times New Roman" w:hAnsi="Times New Roman"/>
          <w:szCs w:val="22"/>
          <w:lang w:val="ro-RO"/>
        </w:rPr>
        <w:t>e</w:t>
      </w:r>
      <w:r w:rsidRPr="000D5EC5">
        <w:rPr>
          <w:rFonts w:ascii="Times New Roman" w:hAnsi="Times New Roman"/>
          <w:szCs w:val="22"/>
          <w:lang w:val="ro-RO"/>
        </w:rPr>
        <w:t xml:space="preserve">, conform </w:t>
      </w:r>
      <w:r w:rsidR="00085C61">
        <w:rPr>
          <w:rFonts w:ascii="Times New Roman" w:hAnsi="Times New Roman"/>
          <w:szCs w:val="22"/>
          <w:lang w:val="ro-RO"/>
        </w:rPr>
        <w:t xml:space="preserve">Reglementărilor </w:t>
      </w:r>
      <w:r w:rsidRPr="000D5EC5">
        <w:rPr>
          <w:rFonts w:ascii="Times New Roman" w:hAnsi="Times New Roman"/>
          <w:szCs w:val="22"/>
          <w:lang w:val="ro-RO"/>
        </w:rPr>
        <w:t>Contrapărții.</w:t>
      </w:r>
    </w:p>
    <w:p w14:paraId="0BF48C1E" w14:textId="4CBF8C29" w:rsidR="007E7A54" w:rsidRPr="004E24D5" w:rsidRDefault="00EC56ED" w:rsidP="00834BE5">
      <w:pPr>
        <w:pStyle w:val="BodyText"/>
        <w:rPr>
          <w:szCs w:val="22"/>
          <w:lang w:val="ro-RO"/>
        </w:rPr>
      </w:pPr>
      <w:r>
        <w:rPr>
          <w:rFonts w:ascii="Times New Roman" w:hAnsi="Times New Roman"/>
          <w:szCs w:val="22"/>
          <w:lang w:val="ro-RO"/>
        </w:rPr>
        <w:t>(4</w:t>
      </w:r>
      <w:r w:rsidRPr="000D5EC5">
        <w:rPr>
          <w:rFonts w:ascii="Times New Roman" w:hAnsi="Times New Roman"/>
          <w:szCs w:val="22"/>
          <w:lang w:val="ro-RO"/>
        </w:rPr>
        <w:t xml:space="preserve">) Toate drepturile și obligațiile rezultate </w:t>
      </w:r>
      <w:r>
        <w:rPr>
          <w:rFonts w:ascii="Times New Roman" w:hAnsi="Times New Roman"/>
          <w:szCs w:val="22"/>
          <w:lang w:val="ro-RO"/>
        </w:rPr>
        <w:t>din</w:t>
      </w:r>
      <w:r w:rsidRPr="000D5EC5">
        <w:rPr>
          <w:rFonts w:ascii="Times New Roman" w:hAnsi="Times New Roman"/>
          <w:szCs w:val="22"/>
          <w:lang w:val="ro-RO"/>
        </w:rPr>
        <w:t xml:space="preserve"> tranzacție vor fi respectate întocmai de către </w:t>
      </w:r>
      <w:r w:rsidR="00DF003F">
        <w:rPr>
          <w:rFonts w:ascii="Times New Roman" w:hAnsi="Times New Roman"/>
          <w:szCs w:val="22"/>
          <w:lang w:val="ro-RO"/>
        </w:rPr>
        <w:t xml:space="preserve">participanții </w:t>
      </w:r>
      <w:r w:rsidR="00AB42C0" w:rsidRPr="000D5EC5">
        <w:rPr>
          <w:rFonts w:ascii="Times New Roman" w:hAnsi="Times New Roman"/>
          <w:szCs w:val="22"/>
          <w:lang w:val="ro-RO"/>
        </w:rPr>
        <w:t>p</w:t>
      </w:r>
      <w:r w:rsidR="00AB42C0">
        <w:rPr>
          <w:rFonts w:ascii="Times New Roman" w:hAnsi="Times New Roman"/>
          <w:szCs w:val="22"/>
          <w:lang w:val="ro-RO"/>
        </w:rPr>
        <w:t xml:space="preserve">arte </w:t>
      </w:r>
      <w:r w:rsidR="00DF003F">
        <w:rPr>
          <w:rFonts w:ascii="Times New Roman" w:hAnsi="Times New Roman"/>
          <w:szCs w:val="22"/>
          <w:lang w:val="ro-RO"/>
        </w:rPr>
        <w:t>la tranzacție</w:t>
      </w:r>
      <w:r>
        <w:rPr>
          <w:rFonts w:ascii="Times New Roman" w:hAnsi="Times New Roman"/>
          <w:szCs w:val="22"/>
          <w:lang w:val="ro-RO"/>
        </w:rPr>
        <w:t>.</w:t>
      </w:r>
      <w:r w:rsidRPr="000D5EC5">
        <w:rPr>
          <w:rFonts w:ascii="Times New Roman" w:hAnsi="Times New Roman"/>
          <w:szCs w:val="22"/>
          <w:lang w:val="ro-RO"/>
        </w:rPr>
        <w:t xml:space="preserve"> </w:t>
      </w:r>
    </w:p>
    <w:p w14:paraId="25949407" w14:textId="77777777" w:rsidR="00536290" w:rsidRPr="00F64F36" w:rsidRDefault="00536290" w:rsidP="007E7A54">
      <w:pPr>
        <w:autoSpaceDE w:val="0"/>
        <w:autoSpaceDN w:val="0"/>
        <w:adjustRightInd w:val="0"/>
        <w:spacing w:line="360" w:lineRule="auto"/>
        <w:jc w:val="both"/>
        <w:rPr>
          <w:b/>
          <w:szCs w:val="22"/>
          <w:lang w:val="ro-RO"/>
        </w:rPr>
      </w:pPr>
    </w:p>
    <w:p w14:paraId="4FFF934E" w14:textId="77777777" w:rsidR="00536290" w:rsidRPr="00F64F36" w:rsidRDefault="001D4A23" w:rsidP="00DE5EC8">
      <w:pPr>
        <w:pStyle w:val="BodyText"/>
        <w:spacing w:line="360" w:lineRule="auto"/>
        <w:jc w:val="center"/>
        <w:rPr>
          <w:rFonts w:ascii="Times New Roman" w:hAnsi="Times New Roman"/>
          <w:b/>
          <w:bCs/>
          <w:szCs w:val="22"/>
          <w:lang w:val="ro-RO"/>
        </w:rPr>
      </w:pPr>
      <w:r w:rsidRPr="00F64F36">
        <w:rPr>
          <w:rFonts w:ascii="Times New Roman" w:hAnsi="Times New Roman"/>
          <w:b/>
          <w:bCs/>
          <w:szCs w:val="22"/>
          <w:lang w:val="ro-RO"/>
        </w:rPr>
        <w:t>GARANTAREA OBLIGAŢIILOR</w:t>
      </w:r>
    </w:p>
    <w:p w14:paraId="1AC2EB1C" w14:textId="77777777" w:rsidR="00536290" w:rsidRPr="00F64F36" w:rsidRDefault="001D4A23" w:rsidP="00DE5EC8">
      <w:pPr>
        <w:pStyle w:val="BodyText"/>
        <w:spacing w:line="360" w:lineRule="auto"/>
        <w:rPr>
          <w:rFonts w:ascii="Times New Roman" w:hAnsi="Times New Roman"/>
          <w:b/>
          <w:bCs/>
          <w:szCs w:val="22"/>
          <w:lang w:val="ro-RO"/>
        </w:rPr>
      </w:pPr>
      <w:r w:rsidRPr="00F64F36">
        <w:rPr>
          <w:rFonts w:ascii="Times New Roman" w:hAnsi="Times New Roman"/>
          <w:b/>
          <w:bCs/>
          <w:szCs w:val="22"/>
          <w:lang w:val="ro-RO"/>
        </w:rPr>
        <w:t xml:space="preserve">Art. </w:t>
      </w:r>
      <w:r w:rsidR="00D20C92" w:rsidRPr="00F64F36">
        <w:rPr>
          <w:rFonts w:ascii="Times New Roman" w:hAnsi="Times New Roman"/>
          <w:b/>
          <w:bCs/>
          <w:szCs w:val="22"/>
          <w:lang w:val="ro-RO"/>
        </w:rPr>
        <w:t>11</w:t>
      </w:r>
      <w:r w:rsidRPr="00F64F36">
        <w:rPr>
          <w:rFonts w:ascii="Times New Roman" w:hAnsi="Times New Roman"/>
          <w:b/>
          <w:bCs/>
          <w:szCs w:val="22"/>
          <w:lang w:val="ro-RO"/>
        </w:rPr>
        <w:t>.</w:t>
      </w:r>
    </w:p>
    <w:p w14:paraId="42C2477F" w14:textId="7C5DD98D" w:rsidR="00536290" w:rsidRPr="00EC53BD" w:rsidRDefault="001D4A23" w:rsidP="00DE5EC8">
      <w:pPr>
        <w:spacing w:line="360" w:lineRule="auto"/>
        <w:jc w:val="both"/>
        <w:rPr>
          <w:sz w:val="22"/>
          <w:szCs w:val="22"/>
          <w:lang w:val="ro-RO"/>
        </w:rPr>
      </w:pPr>
      <w:r w:rsidRPr="00EC53BD">
        <w:rPr>
          <w:sz w:val="22"/>
          <w:szCs w:val="22"/>
          <w:lang w:val="ro-RO"/>
        </w:rPr>
        <w:t>(1) Desfășurarea și garantarea tranzacțiilor efectuate în condițiile ut</w:t>
      </w:r>
      <w:r w:rsidR="00694CB6" w:rsidRPr="00EC53BD">
        <w:rPr>
          <w:sz w:val="22"/>
          <w:szCs w:val="22"/>
          <w:lang w:val="ro-RO"/>
        </w:rPr>
        <w:t>ilizării unei Case de clearing/</w:t>
      </w:r>
      <w:r w:rsidR="009A46B8">
        <w:rPr>
          <w:sz w:val="22"/>
          <w:szCs w:val="22"/>
          <w:lang w:val="ro-RO"/>
        </w:rPr>
        <w:t>C</w:t>
      </w:r>
      <w:r w:rsidRPr="00EC53BD">
        <w:rPr>
          <w:sz w:val="22"/>
          <w:szCs w:val="22"/>
          <w:lang w:val="ro-RO"/>
        </w:rPr>
        <w:t xml:space="preserve">ontraparte </w:t>
      </w:r>
      <w:r w:rsidR="00694CB6" w:rsidRPr="00EC53BD">
        <w:rPr>
          <w:sz w:val="22"/>
          <w:szCs w:val="22"/>
          <w:lang w:val="ro-RO"/>
        </w:rPr>
        <w:t>se face conform</w:t>
      </w:r>
      <w:r w:rsidR="005A01D8">
        <w:rPr>
          <w:sz w:val="22"/>
          <w:szCs w:val="22"/>
          <w:lang w:val="ro-RO"/>
        </w:rPr>
        <w:t xml:space="preserve"> </w:t>
      </w:r>
      <w:r w:rsidR="0089786B">
        <w:rPr>
          <w:sz w:val="22"/>
          <w:szCs w:val="22"/>
          <w:lang w:val="ro-RO"/>
        </w:rPr>
        <w:t>Reglementărilor Contrapărții</w:t>
      </w:r>
    </w:p>
    <w:p w14:paraId="323DA110" w14:textId="5D8FA272" w:rsidR="00536290" w:rsidRPr="00EC53BD" w:rsidRDefault="001D4A23" w:rsidP="00DE5EC8">
      <w:pPr>
        <w:spacing w:line="360" w:lineRule="auto"/>
        <w:jc w:val="both"/>
        <w:rPr>
          <w:sz w:val="22"/>
          <w:szCs w:val="22"/>
          <w:lang w:val="ro-RO"/>
        </w:rPr>
      </w:pPr>
      <w:r w:rsidRPr="00EC53BD">
        <w:rPr>
          <w:sz w:val="22"/>
          <w:szCs w:val="22"/>
          <w:lang w:val="ro-RO"/>
        </w:rPr>
        <w:t xml:space="preserve">Pentru a putea beneficia de </w:t>
      </w:r>
      <w:r w:rsidR="00694CB6" w:rsidRPr="00EC53BD">
        <w:rPr>
          <w:sz w:val="22"/>
          <w:szCs w:val="22"/>
          <w:lang w:val="ro-RO"/>
        </w:rPr>
        <w:t>serviciile tranzacţionării</w:t>
      </w:r>
      <w:r w:rsidR="002E5EBB">
        <w:rPr>
          <w:sz w:val="22"/>
          <w:szCs w:val="22"/>
          <w:lang w:val="ro-RO"/>
        </w:rPr>
        <w:t xml:space="preserve"> </w:t>
      </w:r>
      <w:r w:rsidR="00694CB6" w:rsidRPr="00EC53BD">
        <w:rPr>
          <w:sz w:val="22"/>
          <w:szCs w:val="22"/>
          <w:lang w:val="ro-RO"/>
        </w:rPr>
        <w:t xml:space="preserve">prin </w:t>
      </w:r>
      <w:r w:rsidR="009A46B8">
        <w:rPr>
          <w:sz w:val="22"/>
          <w:szCs w:val="22"/>
          <w:lang w:val="ro-RO"/>
        </w:rPr>
        <w:t>C</w:t>
      </w:r>
      <w:r w:rsidR="00694CB6" w:rsidRPr="00EC53BD">
        <w:rPr>
          <w:sz w:val="22"/>
          <w:szCs w:val="22"/>
          <w:lang w:val="ro-RO"/>
        </w:rPr>
        <w:t>asa de clearing/</w:t>
      </w:r>
      <w:r w:rsidR="009A46B8">
        <w:rPr>
          <w:sz w:val="22"/>
          <w:szCs w:val="22"/>
          <w:lang w:val="ro-RO"/>
        </w:rPr>
        <w:t>C</w:t>
      </w:r>
      <w:r w:rsidRPr="00EC53BD">
        <w:rPr>
          <w:sz w:val="22"/>
          <w:szCs w:val="22"/>
          <w:lang w:val="ro-RO"/>
        </w:rPr>
        <w:t xml:space="preserve">ontraparte, participanţii trebuie să semneze </w:t>
      </w:r>
      <w:r w:rsidR="00694CB6" w:rsidRPr="00F64F36">
        <w:rPr>
          <w:sz w:val="22"/>
          <w:szCs w:val="22"/>
          <w:lang w:val="ro-RO"/>
        </w:rPr>
        <w:t>Acordul</w:t>
      </w:r>
      <w:r w:rsidRPr="00F64F36">
        <w:rPr>
          <w:sz w:val="22"/>
          <w:szCs w:val="22"/>
          <w:lang w:val="ro-RO"/>
        </w:rPr>
        <w:t xml:space="preserve"> cadru de prestari servicii de clearing/contraparte</w:t>
      </w:r>
      <w:r w:rsidRPr="00EC53BD">
        <w:rPr>
          <w:sz w:val="22"/>
          <w:szCs w:val="22"/>
          <w:lang w:val="ro-RO"/>
        </w:rPr>
        <w:t>, ceea ce presupune îndeplinirea cumulativă a urmatoarelor condiţii:</w:t>
      </w:r>
    </w:p>
    <w:p w14:paraId="0158B90F" w14:textId="4A0E5294" w:rsidR="00536290" w:rsidRPr="00EC53BD" w:rsidRDefault="001D4A23">
      <w:pPr>
        <w:numPr>
          <w:ilvl w:val="0"/>
          <w:numId w:val="2"/>
        </w:numPr>
        <w:spacing w:line="360" w:lineRule="auto"/>
        <w:jc w:val="both"/>
        <w:rPr>
          <w:sz w:val="22"/>
          <w:szCs w:val="22"/>
          <w:lang w:val="ro-RO"/>
        </w:rPr>
      </w:pPr>
      <w:r w:rsidRPr="00EC53BD">
        <w:rPr>
          <w:sz w:val="22"/>
          <w:szCs w:val="22"/>
          <w:lang w:val="ro-RO"/>
        </w:rPr>
        <w:t xml:space="preserve">să îndeplinească cerințele stabilite de </w:t>
      </w:r>
      <w:r w:rsidR="009A46B8">
        <w:rPr>
          <w:sz w:val="22"/>
          <w:szCs w:val="22"/>
          <w:lang w:val="ro-RO"/>
        </w:rPr>
        <w:t>C</w:t>
      </w:r>
      <w:r w:rsidRPr="00EC53BD">
        <w:rPr>
          <w:sz w:val="22"/>
          <w:szCs w:val="22"/>
          <w:lang w:val="ro-RO"/>
        </w:rPr>
        <w:t>asa de clearing/</w:t>
      </w:r>
      <w:r w:rsidR="009A46B8">
        <w:rPr>
          <w:sz w:val="22"/>
          <w:szCs w:val="22"/>
          <w:lang w:val="ro-RO"/>
        </w:rPr>
        <w:t>C</w:t>
      </w:r>
      <w:r w:rsidRPr="00EC53BD">
        <w:rPr>
          <w:sz w:val="22"/>
          <w:szCs w:val="22"/>
          <w:lang w:val="ro-RO"/>
        </w:rPr>
        <w:t>ontraparte</w:t>
      </w:r>
      <w:r w:rsidR="009A46B8">
        <w:rPr>
          <w:sz w:val="22"/>
          <w:szCs w:val="22"/>
          <w:lang w:val="ro-RO"/>
        </w:rPr>
        <w:t xml:space="preserve"> prin </w:t>
      </w:r>
      <w:r w:rsidR="0089786B">
        <w:rPr>
          <w:sz w:val="22"/>
          <w:szCs w:val="22"/>
          <w:lang w:val="ro-RO"/>
        </w:rPr>
        <w:t>Reglementările Contrapărții</w:t>
      </w:r>
      <w:r w:rsidRPr="00EC53BD">
        <w:rPr>
          <w:sz w:val="22"/>
          <w:szCs w:val="22"/>
          <w:lang w:val="ro-RO"/>
        </w:rPr>
        <w:t xml:space="preserve">; </w:t>
      </w:r>
    </w:p>
    <w:p w14:paraId="43C02A8C" w14:textId="6B52D7C8" w:rsidR="00536290" w:rsidRPr="00EC53BD" w:rsidRDefault="001D4A23">
      <w:pPr>
        <w:numPr>
          <w:ilvl w:val="0"/>
          <w:numId w:val="2"/>
        </w:numPr>
        <w:spacing w:line="360" w:lineRule="auto"/>
        <w:jc w:val="both"/>
        <w:rPr>
          <w:sz w:val="22"/>
          <w:szCs w:val="22"/>
          <w:lang w:val="ro-RO"/>
        </w:rPr>
      </w:pPr>
      <w:r w:rsidRPr="00EC53BD">
        <w:rPr>
          <w:sz w:val="22"/>
          <w:szCs w:val="22"/>
          <w:lang w:val="ro-RO"/>
        </w:rPr>
        <w:t>să deţină o licenţă valabilă emisă ANRE pentru a comercializa gaze naturale</w:t>
      </w:r>
      <w:r w:rsidR="002E5EBB">
        <w:rPr>
          <w:sz w:val="22"/>
          <w:szCs w:val="22"/>
          <w:lang w:val="ro-RO"/>
        </w:rPr>
        <w:t xml:space="preserve"> și</w:t>
      </w:r>
      <w:r w:rsidR="00A11DA6">
        <w:rPr>
          <w:sz w:val="22"/>
          <w:szCs w:val="22"/>
          <w:lang w:val="ro-RO"/>
        </w:rPr>
        <w:t>/sau</w:t>
      </w:r>
      <w:r w:rsidR="00397F1C">
        <w:rPr>
          <w:sz w:val="22"/>
          <w:szCs w:val="22"/>
          <w:lang w:val="ro-RO"/>
        </w:rPr>
        <w:t xml:space="preserve"> să îndeplinească condițiile prevăzute de art. 4 alin. 1 din prezenta Procedură</w:t>
      </w:r>
      <w:r w:rsidRPr="00EC53BD">
        <w:rPr>
          <w:sz w:val="22"/>
          <w:szCs w:val="22"/>
          <w:lang w:val="ro-RO"/>
        </w:rPr>
        <w:t>;</w:t>
      </w:r>
    </w:p>
    <w:p w14:paraId="3E2D1C3F" w14:textId="10457242" w:rsidR="00536290" w:rsidRDefault="001D4A23">
      <w:pPr>
        <w:numPr>
          <w:ilvl w:val="0"/>
          <w:numId w:val="2"/>
        </w:numPr>
        <w:spacing w:line="360" w:lineRule="auto"/>
        <w:jc w:val="both"/>
        <w:rPr>
          <w:sz w:val="22"/>
          <w:szCs w:val="22"/>
          <w:lang w:val="ro-RO"/>
        </w:rPr>
      </w:pPr>
      <w:r w:rsidRPr="00EC53BD">
        <w:rPr>
          <w:sz w:val="22"/>
          <w:szCs w:val="22"/>
          <w:lang w:val="ro-RO"/>
        </w:rPr>
        <w:lastRenderedPageBreak/>
        <w:t xml:space="preserve">să furnizeze garanţiile solicitate de </w:t>
      </w:r>
      <w:r w:rsidR="009A46B8">
        <w:rPr>
          <w:sz w:val="22"/>
          <w:szCs w:val="22"/>
          <w:lang w:val="ro-RO"/>
        </w:rPr>
        <w:t>C</w:t>
      </w:r>
      <w:r w:rsidRPr="00EC53BD">
        <w:rPr>
          <w:sz w:val="22"/>
          <w:szCs w:val="22"/>
          <w:lang w:val="ro-RO"/>
        </w:rPr>
        <w:t>asa de clearing/</w:t>
      </w:r>
      <w:r w:rsidR="009A46B8">
        <w:rPr>
          <w:sz w:val="22"/>
          <w:szCs w:val="22"/>
          <w:lang w:val="ro-RO"/>
        </w:rPr>
        <w:t>C</w:t>
      </w:r>
      <w:r w:rsidRPr="00EC53BD">
        <w:rPr>
          <w:sz w:val="22"/>
          <w:szCs w:val="22"/>
          <w:lang w:val="ro-RO"/>
        </w:rPr>
        <w:t>ontraparte</w:t>
      </w:r>
      <w:r w:rsidR="00397F1C">
        <w:rPr>
          <w:sz w:val="22"/>
          <w:szCs w:val="22"/>
          <w:lang w:val="ro-RO"/>
        </w:rPr>
        <w:t>;</w:t>
      </w:r>
    </w:p>
    <w:p w14:paraId="419CEE8A" w14:textId="5195C638" w:rsidR="00536290" w:rsidRPr="00EC53BD" w:rsidRDefault="001D4A23" w:rsidP="00DE5EC8">
      <w:pPr>
        <w:pStyle w:val="BodyText"/>
        <w:spacing w:line="360" w:lineRule="auto"/>
        <w:rPr>
          <w:rFonts w:ascii="Times New Roman" w:hAnsi="Times New Roman"/>
          <w:szCs w:val="22"/>
          <w:lang w:val="ro-RO"/>
        </w:rPr>
      </w:pPr>
      <w:r w:rsidRPr="00EC53BD">
        <w:rPr>
          <w:rFonts w:ascii="Times New Roman" w:hAnsi="Times New Roman"/>
          <w:szCs w:val="22"/>
          <w:lang w:val="ro-RO"/>
        </w:rPr>
        <w:t>(</w:t>
      </w:r>
      <w:r w:rsidR="00397F1C">
        <w:rPr>
          <w:rFonts w:ascii="Times New Roman" w:hAnsi="Times New Roman"/>
          <w:szCs w:val="22"/>
          <w:lang w:val="ro-RO"/>
        </w:rPr>
        <w:t>2</w:t>
      </w:r>
      <w:r w:rsidRPr="00EC53BD">
        <w:rPr>
          <w:rFonts w:ascii="Times New Roman" w:hAnsi="Times New Roman"/>
          <w:szCs w:val="22"/>
          <w:lang w:val="ro-RO"/>
        </w:rPr>
        <w:t xml:space="preserve">) Garanţiile sunt calculate potrivit algoritmilor stabiliți de </w:t>
      </w:r>
      <w:r w:rsidR="009A46B8">
        <w:rPr>
          <w:rFonts w:ascii="Times New Roman" w:hAnsi="Times New Roman"/>
          <w:szCs w:val="22"/>
          <w:lang w:val="ro-RO"/>
        </w:rPr>
        <w:t>C</w:t>
      </w:r>
      <w:r w:rsidRPr="00EC53BD">
        <w:rPr>
          <w:rFonts w:ascii="Times New Roman" w:hAnsi="Times New Roman"/>
          <w:szCs w:val="22"/>
          <w:lang w:val="ro-RO"/>
        </w:rPr>
        <w:t>asa de clearing/</w:t>
      </w:r>
      <w:r w:rsidR="009A46B8">
        <w:rPr>
          <w:rFonts w:ascii="Times New Roman" w:hAnsi="Times New Roman"/>
          <w:szCs w:val="22"/>
          <w:lang w:val="ro-RO"/>
        </w:rPr>
        <w:t>C</w:t>
      </w:r>
      <w:r w:rsidRPr="00EC53BD">
        <w:rPr>
          <w:rFonts w:ascii="Times New Roman" w:hAnsi="Times New Roman"/>
          <w:szCs w:val="22"/>
          <w:lang w:val="ro-RO"/>
        </w:rPr>
        <w:t xml:space="preserve">ontraparte şi au rolul de a susţine fiecare tranzacţie a unui participant. </w:t>
      </w:r>
    </w:p>
    <w:p w14:paraId="3C77FD5F" w14:textId="408B7414" w:rsidR="00CC50CD" w:rsidRPr="00EC53BD" w:rsidRDefault="00CC50CD" w:rsidP="00DE5EC8">
      <w:pPr>
        <w:pStyle w:val="BodyText"/>
        <w:spacing w:line="360" w:lineRule="auto"/>
        <w:rPr>
          <w:rFonts w:ascii="Times New Roman" w:hAnsi="Times New Roman"/>
          <w:szCs w:val="22"/>
          <w:lang w:val="ro-RO"/>
        </w:rPr>
      </w:pPr>
      <w:r w:rsidRPr="00EC53BD">
        <w:rPr>
          <w:rFonts w:ascii="Times New Roman" w:hAnsi="Times New Roman"/>
          <w:szCs w:val="22"/>
          <w:lang w:val="ro-RO"/>
        </w:rPr>
        <w:t>(</w:t>
      </w:r>
      <w:r w:rsidR="001E7F75">
        <w:rPr>
          <w:rFonts w:ascii="Times New Roman" w:hAnsi="Times New Roman"/>
          <w:szCs w:val="22"/>
          <w:lang w:val="ro-RO"/>
        </w:rPr>
        <w:t>3</w:t>
      </w:r>
      <w:r w:rsidRPr="00EC53BD">
        <w:rPr>
          <w:rFonts w:ascii="Times New Roman" w:hAnsi="Times New Roman"/>
          <w:szCs w:val="22"/>
          <w:lang w:val="ro-RO"/>
        </w:rPr>
        <w:t xml:space="preserve">) </w:t>
      </w:r>
      <w:r w:rsidR="00DE5EC8" w:rsidRPr="00EC53BD">
        <w:rPr>
          <w:rFonts w:ascii="Times New Roman" w:hAnsi="Times New Roman"/>
          <w:szCs w:val="22"/>
          <w:lang w:val="ro-RO"/>
        </w:rPr>
        <w:t>Casa de clearing</w:t>
      </w:r>
      <w:r w:rsidR="006A7D29" w:rsidRPr="00EC53BD">
        <w:rPr>
          <w:rFonts w:ascii="Times New Roman" w:hAnsi="Times New Roman"/>
          <w:szCs w:val="22"/>
          <w:lang w:val="ro-RO"/>
        </w:rPr>
        <w:t>/</w:t>
      </w:r>
      <w:r w:rsidR="009A46B8">
        <w:rPr>
          <w:rFonts w:ascii="Times New Roman" w:hAnsi="Times New Roman"/>
          <w:szCs w:val="22"/>
          <w:lang w:val="ro-RO"/>
        </w:rPr>
        <w:t>C</w:t>
      </w:r>
      <w:r w:rsidRPr="00EC53BD">
        <w:rPr>
          <w:rFonts w:ascii="Times New Roman" w:hAnsi="Times New Roman"/>
          <w:szCs w:val="22"/>
          <w:lang w:val="ro-RO"/>
        </w:rPr>
        <w:t>ontrapartea nu este responsabilă</w:t>
      </w:r>
      <w:r w:rsidR="00C16DED" w:rsidRPr="00EC53BD">
        <w:rPr>
          <w:rFonts w:ascii="Times New Roman" w:hAnsi="Times New Roman"/>
          <w:szCs w:val="22"/>
          <w:lang w:val="ro-RO"/>
        </w:rPr>
        <w:t xml:space="preserve"> de livrările </w:t>
      </w:r>
      <w:r w:rsidR="009A46B8">
        <w:rPr>
          <w:rFonts w:ascii="Times New Roman" w:hAnsi="Times New Roman"/>
          <w:szCs w:val="22"/>
          <w:lang w:val="ro-RO"/>
        </w:rPr>
        <w:t>/</w:t>
      </w:r>
      <w:r w:rsidR="00C16DED" w:rsidRPr="00EC53BD">
        <w:rPr>
          <w:rFonts w:ascii="Times New Roman" w:hAnsi="Times New Roman"/>
          <w:szCs w:val="22"/>
          <w:lang w:val="ro-RO"/>
        </w:rPr>
        <w:t xml:space="preserve"> pre</w:t>
      </w:r>
      <w:r w:rsidRPr="00EC53BD">
        <w:rPr>
          <w:rFonts w:ascii="Times New Roman" w:hAnsi="Times New Roman"/>
          <w:szCs w:val="22"/>
          <w:lang w:val="ro-RO"/>
        </w:rPr>
        <w:t>luări</w:t>
      </w:r>
      <w:r w:rsidR="00C16DED" w:rsidRPr="00EC53BD">
        <w:rPr>
          <w:rFonts w:ascii="Times New Roman" w:hAnsi="Times New Roman"/>
          <w:szCs w:val="22"/>
          <w:lang w:val="ro-RO"/>
        </w:rPr>
        <w:t>le cantitățil</w:t>
      </w:r>
      <w:r w:rsidRPr="00EC53BD">
        <w:rPr>
          <w:rFonts w:ascii="Times New Roman" w:hAnsi="Times New Roman"/>
          <w:szCs w:val="22"/>
          <w:lang w:val="ro-RO"/>
        </w:rPr>
        <w:t xml:space="preserve">or </w:t>
      </w:r>
      <w:r w:rsidR="009A46B8">
        <w:rPr>
          <w:rFonts w:ascii="Times New Roman" w:hAnsi="Times New Roman"/>
          <w:szCs w:val="22"/>
          <w:lang w:val="ro-RO"/>
        </w:rPr>
        <w:t xml:space="preserve">de gaze naturale tranzacționate și nici </w:t>
      </w:r>
      <w:r w:rsidRPr="00EC53BD">
        <w:rPr>
          <w:rFonts w:ascii="Times New Roman" w:hAnsi="Times New Roman"/>
          <w:szCs w:val="22"/>
          <w:lang w:val="ro-RO"/>
        </w:rPr>
        <w:t>de dezechilibrele generate de către aceștia. Situațiile de dezechilibru sunt adm</w:t>
      </w:r>
      <w:r w:rsidR="00C855BB" w:rsidRPr="00EC53BD">
        <w:rPr>
          <w:rFonts w:ascii="Times New Roman" w:hAnsi="Times New Roman"/>
          <w:szCs w:val="22"/>
          <w:lang w:val="ro-RO"/>
        </w:rPr>
        <w:t>i</w:t>
      </w:r>
      <w:r w:rsidRPr="00EC53BD">
        <w:rPr>
          <w:rFonts w:ascii="Times New Roman" w:hAnsi="Times New Roman"/>
          <w:szCs w:val="22"/>
          <w:lang w:val="ro-RO"/>
        </w:rPr>
        <w:t>nistrate de cătr</w:t>
      </w:r>
      <w:r w:rsidR="00C16DED" w:rsidRPr="00EC53BD">
        <w:rPr>
          <w:rFonts w:ascii="Times New Roman" w:hAnsi="Times New Roman"/>
          <w:szCs w:val="22"/>
          <w:lang w:val="ro-RO"/>
        </w:rPr>
        <w:t xml:space="preserve">e OTS în conformitate </w:t>
      </w:r>
      <w:r w:rsidR="00442462">
        <w:rPr>
          <w:rFonts w:ascii="Times New Roman" w:hAnsi="Times New Roman"/>
          <w:szCs w:val="22"/>
          <w:lang w:val="ro-RO"/>
        </w:rPr>
        <w:t xml:space="preserve">cu </w:t>
      </w:r>
      <w:r w:rsidR="009A46B8">
        <w:rPr>
          <w:rFonts w:ascii="Times New Roman" w:hAnsi="Times New Roman"/>
          <w:szCs w:val="22"/>
          <w:lang w:val="ro-RO"/>
        </w:rPr>
        <w:t xml:space="preserve">prevederile </w:t>
      </w:r>
      <w:r w:rsidR="00C16DED" w:rsidRPr="00EC53BD">
        <w:rPr>
          <w:rFonts w:ascii="Times New Roman" w:hAnsi="Times New Roman"/>
          <w:szCs w:val="22"/>
          <w:lang w:val="ro-RO"/>
        </w:rPr>
        <w:t>Codul</w:t>
      </w:r>
      <w:r w:rsidR="009A46B8">
        <w:rPr>
          <w:rFonts w:ascii="Times New Roman" w:hAnsi="Times New Roman"/>
          <w:szCs w:val="22"/>
          <w:lang w:val="ro-RO"/>
        </w:rPr>
        <w:t>ui</w:t>
      </w:r>
      <w:r w:rsidR="00C16DED" w:rsidRPr="00EC53BD">
        <w:rPr>
          <w:rFonts w:ascii="Times New Roman" w:hAnsi="Times New Roman"/>
          <w:szCs w:val="22"/>
          <w:lang w:val="ro-RO"/>
        </w:rPr>
        <w:t xml:space="preserve"> rețelei</w:t>
      </w:r>
      <w:r w:rsidR="009A46B8">
        <w:rPr>
          <w:rFonts w:ascii="Times New Roman" w:hAnsi="Times New Roman"/>
          <w:szCs w:val="22"/>
          <w:lang w:val="ro-RO"/>
        </w:rPr>
        <w:t xml:space="preserve"> </w:t>
      </w:r>
      <w:r w:rsidR="009A46B8" w:rsidRPr="009A46B8">
        <w:rPr>
          <w:rFonts w:ascii="Times New Roman" w:hAnsi="Times New Roman"/>
          <w:szCs w:val="22"/>
          <w:lang w:val="ro-RO"/>
        </w:rPr>
        <w:t>pentru Sistemul național de transport al gazelor naturale aprobat prin Ordinul preşedintelui ANRE nr. 16 / 2013, cu modificările şi completările ulterioare</w:t>
      </w:r>
      <w:r w:rsidRPr="00EC53BD">
        <w:rPr>
          <w:rFonts w:ascii="Times New Roman" w:hAnsi="Times New Roman"/>
          <w:szCs w:val="22"/>
          <w:lang w:val="ro-RO"/>
        </w:rPr>
        <w:t>.</w:t>
      </w:r>
    </w:p>
    <w:p w14:paraId="62400C29" w14:textId="6E4E241A" w:rsidR="00536290" w:rsidRPr="004E24D5" w:rsidRDefault="00C16DED" w:rsidP="00DE5EC8">
      <w:pPr>
        <w:pStyle w:val="BodyText"/>
        <w:spacing w:line="360" w:lineRule="auto"/>
        <w:rPr>
          <w:rFonts w:ascii="Times New Roman" w:hAnsi="Times New Roman"/>
          <w:b/>
          <w:szCs w:val="22"/>
          <w:lang w:val="ro-RO"/>
        </w:rPr>
      </w:pPr>
      <w:r w:rsidRPr="00EC53BD">
        <w:rPr>
          <w:rFonts w:ascii="Times New Roman" w:hAnsi="Times New Roman"/>
          <w:szCs w:val="22"/>
          <w:lang w:val="ro-RO"/>
        </w:rPr>
        <w:t>(</w:t>
      </w:r>
      <w:r w:rsidR="001E7F75">
        <w:rPr>
          <w:rFonts w:ascii="Times New Roman" w:hAnsi="Times New Roman"/>
          <w:szCs w:val="22"/>
          <w:lang w:val="ro-RO"/>
        </w:rPr>
        <w:t>4</w:t>
      </w:r>
      <w:r w:rsidR="00CC50CD" w:rsidRPr="00EC53BD">
        <w:rPr>
          <w:rFonts w:ascii="Times New Roman" w:hAnsi="Times New Roman"/>
          <w:szCs w:val="22"/>
          <w:lang w:val="ro-RO"/>
        </w:rPr>
        <w:t xml:space="preserve">) Notificările, stările de neîndeplinire a obligațiilor de către </w:t>
      </w:r>
      <w:r w:rsidR="009A46B8">
        <w:rPr>
          <w:rFonts w:ascii="Times New Roman" w:hAnsi="Times New Roman"/>
          <w:szCs w:val="22"/>
          <w:lang w:val="ro-RO"/>
        </w:rPr>
        <w:t>participanții la tranzacții</w:t>
      </w:r>
      <w:r w:rsidR="00CC50CD" w:rsidRPr="00EC53BD">
        <w:rPr>
          <w:rFonts w:ascii="Times New Roman" w:hAnsi="Times New Roman"/>
          <w:szCs w:val="22"/>
          <w:lang w:val="ro-RO"/>
        </w:rPr>
        <w:t>, precum și toate informațiile necesare asigurării întregului proce</w:t>
      </w:r>
      <w:r w:rsidRPr="00EC53BD">
        <w:rPr>
          <w:rFonts w:ascii="Times New Roman" w:hAnsi="Times New Roman"/>
          <w:szCs w:val="22"/>
          <w:lang w:val="ro-RO"/>
        </w:rPr>
        <w:t xml:space="preserve">s </w:t>
      </w:r>
      <w:r w:rsidR="00B54568">
        <w:rPr>
          <w:rFonts w:ascii="Times New Roman" w:hAnsi="Times New Roman"/>
          <w:szCs w:val="22"/>
          <w:lang w:val="ro-RO"/>
        </w:rPr>
        <w:t>sunt</w:t>
      </w:r>
      <w:r w:rsidRPr="00EC53BD">
        <w:rPr>
          <w:rFonts w:ascii="Times New Roman" w:hAnsi="Times New Roman"/>
          <w:szCs w:val="22"/>
          <w:lang w:val="ro-RO"/>
        </w:rPr>
        <w:t xml:space="preserve"> convenite între</w:t>
      </w:r>
      <w:r w:rsidR="00B54568">
        <w:rPr>
          <w:rFonts w:ascii="Times New Roman" w:hAnsi="Times New Roman"/>
          <w:szCs w:val="22"/>
          <w:lang w:val="ro-RO"/>
        </w:rPr>
        <w:t xml:space="preserve"> BRM,</w:t>
      </w:r>
      <w:r w:rsidRPr="00EC53BD">
        <w:rPr>
          <w:rFonts w:ascii="Times New Roman" w:hAnsi="Times New Roman"/>
          <w:szCs w:val="22"/>
          <w:lang w:val="ro-RO"/>
        </w:rPr>
        <w:t xml:space="preserve"> </w:t>
      </w:r>
      <w:r w:rsidR="009A46B8">
        <w:rPr>
          <w:rFonts w:ascii="Times New Roman" w:hAnsi="Times New Roman"/>
          <w:szCs w:val="22"/>
          <w:lang w:val="ro-RO"/>
        </w:rPr>
        <w:t>C</w:t>
      </w:r>
      <w:r w:rsidR="00DE5EC8" w:rsidRPr="00EC53BD">
        <w:rPr>
          <w:rFonts w:ascii="Times New Roman" w:hAnsi="Times New Roman"/>
          <w:szCs w:val="22"/>
          <w:lang w:val="ro-RO"/>
        </w:rPr>
        <w:t>asa</w:t>
      </w:r>
      <w:r w:rsidR="003E7874" w:rsidRPr="00EC53BD">
        <w:rPr>
          <w:rFonts w:ascii="Times New Roman" w:hAnsi="Times New Roman"/>
          <w:szCs w:val="22"/>
          <w:lang w:val="ro-RO"/>
        </w:rPr>
        <w:t xml:space="preserve"> de clearing/</w:t>
      </w:r>
      <w:r w:rsidR="009A46B8">
        <w:rPr>
          <w:rFonts w:ascii="Times New Roman" w:hAnsi="Times New Roman"/>
          <w:szCs w:val="22"/>
          <w:lang w:val="ro-RO"/>
        </w:rPr>
        <w:t>C</w:t>
      </w:r>
      <w:r w:rsidR="00DE5EC8" w:rsidRPr="00EC53BD">
        <w:rPr>
          <w:rFonts w:ascii="Times New Roman" w:hAnsi="Times New Roman"/>
          <w:szCs w:val="22"/>
          <w:lang w:val="ro-RO"/>
        </w:rPr>
        <w:t xml:space="preserve">ontraparte </w:t>
      </w:r>
      <w:r w:rsidRPr="00EC53BD">
        <w:rPr>
          <w:rFonts w:ascii="Times New Roman" w:hAnsi="Times New Roman"/>
          <w:szCs w:val="22"/>
          <w:lang w:val="ro-RO"/>
        </w:rPr>
        <w:t xml:space="preserve">și OTS </w:t>
      </w:r>
      <w:r w:rsidR="00B54568">
        <w:rPr>
          <w:rFonts w:ascii="Times New Roman" w:hAnsi="Times New Roman"/>
          <w:szCs w:val="22"/>
          <w:lang w:val="ro-RO"/>
        </w:rPr>
        <w:t>în</w:t>
      </w:r>
      <w:r w:rsidR="00B54568" w:rsidRPr="00EC53BD">
        <w:rPr>
          <w:rFonts w:ascii="Times New Roman" w:hAnsi="Times New Roman"/>
          <w:szCs w:val="22"/>
          <w:lang w:val="ro-RO"/>
        </w:rPr>
        <w:t xml:space="preserve"> </w:t>
      </w:r>
      <w:r w:rsidRPr="00EC53BD">
        <w:rPr>
          <w:rFonts w:ascii="Times New Roman" w:hAnsi="Times New Roman"/>
          <w:szCs w:val="22"/>
          <w:lang w:val="ro-RO"/>
        </w:rPr>
        <w:t>baza unor protocoal</w:t>
      </w:r>
      <w:r w:rsidR="00CC50CD" w:rsidRPr="00EC53BD">
        <w:rPr>
          <w:rFonts w:ascii="Times New Roman" w:hAnsi="Times New Roman"/>
          <w:szCs w:val="22"/>
          <w:lang w:val="ro-RO"/>
        </w:rPr>
        <w:t>e</w:t>
      </w:r>
      <w:r w:rsidR="00CD43ED">
        <w:rPr>
          <w:rFonts w:ascii="Times New Roman" w:hAnsi="Times New Roman"/>
          <w:szCs w:val="22"/>
          <w:lang w:val="ro-RO"/>
        </w:rPr>
        <w:t>/convenții</w:t>
      </w:r>
      <w:r w:rsidR="00CC50CD" w:rsidRPr="00EC53BD">
        <w:rPr>
          <w:rFonts w:ascii="Times New Roman" w:hAnsi="Times New Roman"/>
          <w:szCs w:val="22"/>
          <w:lang w:val="ro-RO"/>
        </w:rPr>
        <w:t xml:space="preserve"> </w:t>
      </w:r>
      <w:r w:rsidR="00CD43ED">
        <w:rPr>
          <w:rFonts w:ascii="Times New Roman" w:hAnsi="Times New Roman"/>
          <w:szCs w:val="22"/>
          <w:lang w:val="ro-RO"/>
        </w:rPr>
        <w:t>specifice</w:t>
      </w:r>
      <w:r w:rsidR="00CC50CD" w:rsidRPr="00EC53BD">
        <w:rPr>
          <w:rFonts w:ascii="Times New Roman" w:hAnsi="Times New Roman"/>
          <w:szCs w:val="22"/>
          <w:lang w:val="ro-RO"/>
        </w:rPr>
        <w:t>.</w:t>
      </w:r>
      <w:r w:rsidR="001E7F75">
        <w:rPr>
          <w:rFonts w:ascii="Times New Roman" w:hAnsi="Times New Roman"/>
          <w:szCs w:val="22"/>
          <w:lang w:val="ro-RO"/>
        </w:rPr>
        <w:t xml:space="preserve"> </w:t>
      </w:r>
    </w:p>
    <w:p w14:paraId="4E1F7B40" w14:textId="77777777" w:rsidR="00536290" w:rsidRPr="00EC53BD" w:rsidRDefault="00536290" w:rsidP="00DE5EC8">
      <w:pPr>
        <w:pStyle w:val="BodyText3"/>
        <w:spacing w:after="0" w:line="360" w:lineRule="auto"/>
        <w:rPr>
          <w:sz w:val="22"/>
          <w:szCs w:val="22"/>
          <w:lang w:val="ro-RO"/>
        </w:rPr>
      </w:pPr>
    </w:p>
    <w:p w14:paraId="28C837D8" w14:textId="77777777" w:rsidR="00536290" w:rsidRPr="00EC53BD" w:rsidRDefault="001D4A23" w:rsidP="00DE5EC8">
      <w:pPr>
        <w:spacing w:line="360" w:lineRule="auto"/>
        <w:jc w:val="center"/>
        <w:rPr>
          <w:b/>
          <w:caps/>
          <w:sz w:val="22"/>
          <w:szCs w:val="22"/>
          <w:lang w:val="ro-RO"/>
        </w:rPr>
      </w:pPr>
      <w:r w:rsidRPr="00EC53BD">
        <w:rPr>
          <w:b/>
          <w:caps/>
          <w:sz w:val="22"/>
          <w:szCs w:val="22"/>
          <w:lang w:val="ro-RO"/>
        </w:rPr>
        <w:t>Managementul riscului</w:t>
      </w:r>
    </w:p>
    <w:p w14:paraId="24131B08" w14:textId="77777777" w:rsidR="00536290" w:rsidRPr="00EC53BD" w:rsidRDefault="001D4A23" w:rsidP="00DE5EC8">
      <w:pPr>
        <w:pStyle w:val="BodyText3"/>
        <w:spacing w:after="0" w:line="360" w:lineRule="auto"/>
        <w:rPr>
          <w:b/>
          <w:bCs/>
          <w:sz w:val="22"/>
          <w:szCs w:val="22"/>
          <w:lang w:val="ro-RO"/>
        </w:rPr>
      </w:pPr>
      <w:r w:rsidRPr="00EC53BD">
        <w:rPr>
          <w:b/>
          <w:bCs/>
          <w:sz w:val="22"/>
          <w:szCs w:val="22"/>
          <w:lang w:val="ro-RO"/>
        </w:rPr>
        <w:t xml:space="preserve">Art. </w:t>
      </w:r>
      <w:r w:rsidR="00D20C92" w:rsidRPr="00EC53BD">
        <w:rPr>
          <w:b/>
          <w:bCs/>
          <w:sz w:val="22"/>
          <w:szCs w:val="22"/>
          <w:lang w:val="ro-RO"/>
        </w:rPr>
        <w:t>12</w:t>
      </w:r>
      <w:r w:rsidRPr="00EC53BD">
        <w:rPr>
          <w:b/>
          <w:bCs/>
          <w:sz w:val="22"/>
          <w:szCs w:val="22"/>
          <w:lang w:val="ro-RO"/>
        </w:rPr>
        <w:t>.</w:t>
      </w:r>
    </w:p>
    <w:p w14:paraId="2A67A262" w14:textId="170A8B86" w:rsidR="008A5103" w:rsidRPr="008A5103" w:rsidRDefault="008A5103" w:rsidP="008A5103">
      <w:pPr>
        <w:pStyle w:val="BodyText3"/>
        <w:spacing w:line="360" w:lineRule="auto"/>
        <w:jc w:val="both"/>
        <w:rPr>
          <w:sz w:val="22"/>
          <w:szCs w:val="22"/>
          <w:lang w:val="ro-RO"/>
        </w:rPr>
      </w:pPr>
      <w:r w:rsidRPr="008A5103">
        <w:rPr>
          <w:sz w:val="22"/>
          <w:szCs w:val="22"/>
          <w:lang w:val="ro-RO"/>
        </w:rPr>
        <w:t xml:space="preserve">Tranzacţionarea gazelor naturale care are asociate servicii de </w:t>
      </w:r>
      <w:r w:rsidR="00B54568">
        <w:rPr>
          <w:sz w:val="22"/>
          <w:szCs w:val="22"/>
          <w:lang w:val="ro-RO"/>
        </w:rPr>
        <w:t>clearing (</w:t>
      </w:r>
      <w:r w:rsidRPr="008A5103">
        <w:rPr>
          <w:sz w:val="22"/>
          <w:szCs w:val="22"/>
          <w:lang w:val="ro-RO"/>
        </w:rPr>
        <w:t>compensare</w:t>
      </w:r>
      <w:r w:rsidR="00B54568">
        <w:rPr>
          <w:sz w:val="22"/>
          <w:szCs w:val="22"/>
          <w:lang w:val="ro-RO"/>
        </w:rPr>
        <w:t>)</w:t>
      </w:r>
      <w:r w:rsidRPr="008A5103">
        <w:rPr>
          <w:sz w:val="22"/>
          <w:szCs w:val="22"/>
          <w:lang w:val="ro-RO"/>
        </w:rPr>
        <w:t xml:space="preserve"> prin intermediul</w:t>
      </w:r>
      <w:r>
        <w:rPr>
          <w:sz w:val="22"/>
          <w:szCs w:val="22"/>
          <w:lang w:val="ro-RO"/>
        </w:rPr>
        <w:t xml:space="preserve"> </w:t>
      </w:r>
      <w:r w:rsidR="00B54568">
        <w:rPr>
          <w:sz w:val="22"/>
          <w:szCs w:val="22"/>
          <w:lang w:val="ro-RO"/>
        </w:rPr>
        <w:t xml:space="preserve">Casei de clearing/ </w:t>
      </w:r>
      <w:r w:rsidRPr="008A5103">
        <w:rPr>
          <w:sz w:val="22"/>
          <w:szCs w:val="22"/>
          <w:lang w:val="ro-RO"/>
        </w:rPr>
        <w:t>Contrapărții comportă următoarele categorii de riscuri, tratate după cum urmează:</w:t>
      </w:r>
    </w:p>
    <w:p w14:paraId="3FF27AD0" w14:textId="2DED225F" w:rsidR="008A5103" w:rsidRPr="008A5103" w:rsidRDefault="008A5103" w:rsidP="008A5103">
      <w:pPr>
        <w:pStyle w:val="BodyText3"/>
        <w:spacing w:line="360" w:lineRule="auto"/>
        <w:jc w:val="both"/>
        <w:rPr>
          <w:sz w:val="22"/>
          <w:szCs w:val="22"/>
          <w:lang w:val="ro-RO"/>
        </w:rPr>
      </w:pPr>
      <w:r w:rsidRPr="008A5103">
        <w:rPr>
          <w:sz w:val="22"/>
          <w:szCs w:val="22"/>
          <w:lang w:val="ro-RO"/>
        </w:rPr>
        <w:t>(a) Riscul financiar - are loc atunci când un membru nu îşi îndeplineşte obligaţia de depunere, la termenul</w:t>
      </w:r>
      <w:r>
        <w:rPr>
          <w:sz w:val="22"/>
          <w:szCs w:val="22"/>
          <w:lang w:val="ro-RO"/>
        </w:rPr>
        <w:t xml:space="preserve"> </w:t>
      </w:r>
      <w:r w:rsidRPr="008A5103">
        <w:rPr>
          <w:sz w:val="22"/>
          <w:szCs w:val="22"/>
          <w:lang w:val="ro-RO"/>
        </w:rPr>
        <w:t xml:space="preserve">stabilit, a garanţiei sau încalcă regulile de decontare. În acest caz, </w:t>
      </w:r>
      <w:r w:rsidR="00B54568">
        <w:rPr>
          <w:sz w:val="22"/>
          <w:szCs w:val="22"/>
          <w:lang w:val="ro-RO"/>
        </w:rPr>
        <w:t>Casa de clearing/</w:t>
      </w:r>
      <w:r w:rsidRPr="008A5103">
        <w:rPr>
          <w:sz w:val="22"/>
          <w:szCs w:val="22"/>
          <w:lang w:val="ro-RO"/>
        </w:rPr>
        <w:t xml:space="preserve">Contrapartea va suspenda serviciile şi </w:t>
      </w:r>
      <w:r w:rsidR="00C56F62">
        <w:rPr>
          <w:sz w:val="22"/>
          <w:szCs w:val="22"/>
          <w:lang w:val="ro-RO"/>
        </w:rPr>
        <w:t xml:space="preserve">va </w:t>
      </w:r>
      <w:r w:rsidRPr="008A5103">
        <w:rPr>
          <w:sz w:val="22"/>
          <w:szCs w:val="22"/>
          <w:lang w:val="ro-RO"/>
        </w:rPr>
        <w:t xml:space="preserve">începe să mobilizeze garanţiile disponibile conform </w:t>
      </w:r>
      <w:r w:rsidR="00B54568">
        <w:rPr>
          <w:sz w:val="22"/>
          <w:szCs w:val="22"/>
          <w:lang w:val="ro-RO"/>
        </w:rPr>
        <w:t>r</w:t>
      </w:r>
      <w:r w:rsidRPr="008A5103">
        <w:rPr>
          <w:sz w:val="22"/>
          <w:szCs w:val="22"/>
          <w:lang w:val="ro-RO"/>
        </w:rPr>
        <w:t xml:space="preserve">eglementărilor </w:t>
      </w:r>
      <w:r w:rsidR="00B54568">
        <w:rPr>
          <w:sz w:val="22"/>
          <w:szCs w:val="22"/>
          <w:lang w:val="ro-RO"/>
        </w:rPr>
        <w:t>specifice</w:t>
      </w:r>
      <w:r w:rsidRPr="008A5103">
        <w:rPr>
          <w:sz w:val="22"/>
          <w:szCs w:val="22"/>
          <w:lang w:val="ro-RO"/>
        </w:rPr>
        <w:t>.</w:t>
      </w:r>
      <w:r>
        <w:rPr>
          <w:sz w:val="22"/>
          <w:szCs w:val="22"/>
          <w:lang w:val="ro-RO"/>
        </w:rPr>
        <w:t xml:space="preserve"> </w:t>
      </w:r>
      <w:r w:rsidRPr="008A5103">
        <w:rPr>
          <w:sz w:val="22"/>
          <w:szCs w:val="22"/>
          <w:lang w:val="ro-RO"/>
        </w:rPr>
        <w:t xml:space="preserve">Drepturile pot fi restabilite numai după ce </w:t>
      </w:r>
      <w:r>
        <w:rPr>
          <w:sz w:val="22"/>
          <w:szCs w:val="22"/>
          <w:lang w:val="ro-RO"/>
        </w:rPr>
        <w:t>p</w:t>
      </w:r>
      <w:r w:rsidRPr="008A5103">
        <w:rPr>
          <w:sz w:val="22"/>
          <w:szCs w:val="22"/>
          <w:lang w:val="ro-RO"/>
        </w:rPr>
        <w:t xml:space="preserve">articipantul în cauză îşi îndeplineşte în totalitate </w:t>
      </w:r>
      <w:r w:rsidR="00C56F62" w:rsidRPr="008A5103">
        <w:rPr>
          <w:sz w:val="22"/>
          <w:szCs w:val="22"/>
          <w:lang w:val="ro-RO"/>
        </w:rPr>
        <w:t>obligaţi</w:t>
      </w:r>
      <w:r w:rsidR="00C56F62">
        <w:rPr>
          <w:sz w:val="22"/>
          <w:szCs w:val="22"/>
          <w:lang w:val="ro-RO"/>
        </w:rPr>
        <w:t>a</w:t>
      </w:r>
      <w:r w:rsidR="00C56F62" w:rsidRPr="008A5103">
        <w:rPr>
          <w:sz w:val="22"/>
          <w:szCs w:val="22"/>
          <w:lang w:val="ro-RO"/>
        </w:rPr>
        <w:t xml:space="preserve"> </w:t>
      </w:r>
      <w:r w:rsidRPr="008A5103">
        <w:rPr>
          <w:sz w:val="22"/>
          <w:szCs w:val="22"/>
          <w:lang w:val="ro-RO"/>
        </w:rPr>
        <w:t xml:space="preserve">sau </w:t>
      </w:r>
      <w:r w:rsidR="00C56F62">
        <w:rPr>
          <w:sz w:val="22"/>
          <w:szCs w:val="22"/>
          <w:lang w:val="ro-RO"/>
        </w:rPr>
        <w:t>conform</w:t>
      </w:r>
      <w:r w:rsidRPr="008A5103">
        <w:rPr>
          <w:sz w:val="22"/>
          <w:szCs w:val="22"/>
          <w:lang w:val="ro-RO"/>
        </w:rPr>
        <w:t xml:space="preserve"> cu sancțiunile impuse de </w:t>
      </w:r>
      <w:r w:rsidR="00085C61">
        <w:rPr>
          <w:sz w:val="22"/>
          <w:szCs w:val="22"/>
          <w:lang w:val="ro-RO"/>
        </w:rPr>
        <w:t>R</w:t>
      </w:r>
      <w:r w:rsidRPr="008A5103">
        <w:rPr>
          <w:sz w:val="22"/>
          <w:szCs w:val="22"/>
          <w:lang w:val="ro-RO"/>
        </w:rPr>
        <w:t>eglementările Contrapărții.</w:t>
      </w:r>
    </w:p>
    <w:p w14:paraId="40DE71DF" w14:textId="6B70D8B5" w:rsidR="00B54568" w:rsidRDefault="008A5103" w:rsidP="008A5103">
      <w:pPr>
        <w:pStyle w:val="BodyText3"/>
        <w:spacing w:line="360" w:lineRule="auto"/>
        <w:jc w:val="both"/>
        <w:rPr>
          <w:sz w:val="22"/>
          <w:szCs w:val="22"/>
          <w:lang w:val="ro-RO"/>
        </w:rPr>
      </w:pPr>
      <w:r w:rsidRPr="008A5103">
        <w:rPr>
          <w:sz w:val="22"/>
          <w:szCs w:val="22"/>
          <w:lang w:val="ro-RO"/>
        </w:rPr>
        <w:t>(b) Riscul de nelivrare fizica, totală şi /sau parţială</w:t>
      </w:r>
      <w:r w:rsidR="00B54568">
        <w:rPr>
          <w:sz w:val="22"/>
          <w:szCs w:val="22"/>
          <w:lang w:val="ro-RO"/>
        </w:rPr>
        <w:t xml:space="preserve"> -</w:t>
      </w:r>
      <w:r w:rsidRPr="008A5103">
        <w:rPr>
          <w:sz w:val="22"/>
          <w:szCs w:val="22"/>
          <w:lang w:val="ro-RO"/>
        </w:rPr>
        <w:t xml:space="preserve"> are loc atunci când</w:t>
      </w:r>
      <w:r w:rsidR="00B54568">
        <w:rPr>
          <w:sz w:val="22"/>
          <w:szCs w:val="22"/>
          <w:lang w:val="ro-RO"/>
        </w:rPr>
        <w:t>:</w:t>
      </w:r>
    </w:p>
    <w:p w14:paraId="2FE59A38" w14:textId="77777777" w:rsidR="00B54568" w:rsidRDefault="00B54568" w:rsidP="008A5103">
      <w:pPr>
        <w:pStyle w:val="BodyText3"/>
        <w:spacing w:line="360" w:lineRule="auto"/>
        <w:jc w:val="both"/>
        <w:rPr>
          <w:sz w:val="22"/>
          <w:szCs w:val="22"/>
          <w:lang w:val="ro-RO"/>
        </w:rPr>
      </w:pPr>
      <w:r>
        <w:rPr>
          <w:sz w:val="22"/>
          <w:szCs w:val="22"/>
          <w:lang w:val="ro-RO"/>
        </w:rPr>
        <w:t>-</w:t>
      </w:r>
      <w:r w:rsidR="008A5103" w:rsidRPr="008A5103">
        <w:rPr>
          <w:sz w:val="22"/>
          <w:szCs w:val="22"/>
          <w:lang w:val="ro-RO"/>
        </w:rPr>
        <w:t xml:space="preserve"> </w:t>
      </w:r>
      <w:r w:rsidR="008A5103">
        <w:rPr>
          <w:sz w:val="22"/>
          <w:szCs w:val="22"/>
          <w:lang w:val="ro-RO"/>
        </w:rPr>
        <w:t>p</w:t>
      </w:r>
      <w:r w:rsidR="008A5103" w:rsidRPr="008A5103">
        <w:rPr>
          <w:sz w:val="22"/>
          <w:szCs w:val="22"/>
          <w:lang w:val="ro-RO"/>
        </w:rPr>
        <w:t>articipantul vânzător își pierde</w:t>
      </w:r>
      <w:r w:rsidR="008A5103">
        <w:rPr>
          <w:sz w:val="22"/>
          <w:szCs w:val="22"/>
          <w:lang w:val="ro-RO"/>
        </w:rPr>
        <w:t xml:space="preserve"> </w:t>
      </w:r>
      <w:r w:rsidR="008A5103" w:rsidRPr="008A5103">
        <w:rPr>
          <w:sz w:val="22"/>
          <w:szCs w:val="22"/>
          <w:lang w:val="ro-RO"/>
        </w:rPr>
        <w:t>accesul la PVT și/sau nu livrează cantitatea de gaze naturale tranzacţionată în condiţiile stabilite</w:t>
      </w:r>
      <w:r>
        <w:rPr>
          <w:sz w:val="22"/>
          <w:szCs w:val="22"/>
          <w:lang w:val="ro-RO"/>
        </w:rPr>
        <w:t>,</w:t>
      </w:r>
      <w:r w:rsidR="008A5103">
        <w:rPr>
          <w:sz w:val="22"/>
          <w:szCs w:val="22"/>
          <w:lang w:val="ro-RO"/>
        </w:rPr>
        <w:t xml:space="preserve"> </w:t>
      </w:r>
      <w:r w:rsidR="008A5103" w:rsidRPr="008A5103">
        <w:rPr>
          <w:sz w:val="22"/>
          <w:szCs w:val="22"/>
          <w:lang w:val="ro-RO"/>
        </w:rPr>
        <w:t>întrucât</w:t>
      </w:r>
      <w:r w:rsidR="008A5103">
        <w:rPr>
          <w:sz w:val="22"/>
          <w:szCs w:val="22"/>
          <w:lang w:val="ro-RO"/>
        </w:rPr>
        <w:t xml:space="preserve"> </w:t>
      </w:r>
      <w:r>
        <w:rPr>
          <w:sz w:val="22"/>
          <w:szCs w:val="22"/>
          <w:lang w:val="ro-RO"/>
        </w:rPr>
        <w:t>Casa de clearing/</w:t>
      </w:r>
      <w:r w:rsidR="008A5103" w:rsidRPr="008A5103">
        <w:rPr>
          <w:sz w:val="22"/>
          <w:szCs w:val="22"/>
          <w:lang w:val="ro-RO"/>
        </w:rPr>
        <w:t xml:space="preserve">Contrapartea nu mai poate efectua notificarea în PVT aferentă </w:t>
      </w:r>
      <w:r w:rsidR="008A5103">
        <w:rPr>
          <w:sz w:val="22"/>
          <w:szCs w:val="22"/>
          <w:lang w:val="ro-RO"/>
        </w:rPr>
        <w:t>p</w:t>
      </w:r>
      <w:r w:rsidR="008A5103" w:rsidRPr="008A5103">
        <w:rPr>
          <w:sz w:val="22"/>
          <w:szCs w:val="22"/>
          <w:lang w:val="ro-RO"/>
        </w:rPr>
        <w:t>articipantului vânzător</w:t>
      </w:r>
      <w:r>
        <w:rPr>
          <w:sz w:val="22"/>
          <w:szCs w:val="22"/>
          <w:lang w:val="ro-RO"/>
        </w:rPr>
        <w:t>;</w:t>
      </w:r>
    </w:p>
    <w:p w14:paraId="723271FA" w14:textId="68251070" w:rsidR="00B54568" w:rsidRPr="00C56F62" w:rsidRDefault="008A5103" w:rsidP="008A5103">
      <w:pPr>
        <w:pStyle w:val="BodyText3"/>
        <w:spacing w:line="360" w:lineRule="auto"/>
        <w:jc w:val="both"/>
        <w:rPr>
          <w:sz w:val="22"/>
          <w:szCs w:val="22"/>
          <w:lang w:val="ro-RO"/>
        </w:rPr>
      </w:pPr>
      <w:r w:rsidRPr="008A5103">
        <w:rPr>
          <w:sz w:val="22"/>
          <w:szCs w:val="22"/>
          <w:lang w:val="ro-RO"/>
        </w:rPr>
        <w:t xml:space="preserve"> </w:t>
      </w:r>
      <w:r w:rsidR="00B54568">
        <w:rPr>
          <w:sz w:val="22"/>
          <w:szCs w:val="22"/>
          <w:lang w:val="ro-RO"/>
        </w:rPr>
        <w:t>-</w:t>
      </w:r>
      <w:r w:rsidR="00B54568" w:rsidRPr="004E24D5">
        <w:rPr>
          <w:lang w:val="ro-RO"/>
        </w:rPr>
        <w:t xml:space="preserve"> </w:t>
      </w:r>
      <w:r w:rsidR="00B54568" w:rsidRPr="00B54568">
        <w:rPr>
          <w:sz w:val="22"/>
          <w:szCs w:val="22"/>
          <w:lang w:val="ro-RO"/>
        </w:rPr>
        <w:t xml:space="preserve">participantul </w:t>
      </w:r>
      <w:r w:rsidR="00C56F62">
        <w:rPr>
          <w:sz w:val="22"/>
          <w:szCs w:val="22"/>
          <w:lang w:val="ro-RO"/>
        </w:rPr>
        <w:t>V</w:t>
      </w:r>
      <w:r w:rsidR="00B54568" w:rsidRPr="00B54568">
        <w:rPr>
          <w:sz w:val="22"/>
          <w:szCs w:val="22"/>
          <w:lang w:val="ro-RO"/>
        </w:rPr>
        <w:t>ânzător</w:t>
      </w:r>
      <w:r w:rsidR="00B54568" w:rsidRPr="008A5103">
        <w:rPr>
          <w:sz w:val="22"/>
          <w:szCs w:val="22"/>
          <w:lang w:val="ro-RO"/>
        </w:rPr>
        <w:t xml:space="preserve"> </w:t>
      </w:r>
      <w:r w:rsidRPr="008A5103">
        <w:rPr>
          <w:sz w:val="22"/>
          <w:szCs w:val="22"/>
          <w:lang w:val="ro-RO"/>
        </w:rPr>
        <w:t>nu livrează</w:t>
      </w:r>
      <w:r>
        <w:rPr>
          <w:sz w:val="22"/>
          <w:szCs w:val="22"/>
          <w:lang w:val="ro-RO"/>
        </w:rPr>
        <w:t xml:space="preserve"> </w:t>
      </w:r>
      <w:r w:rsidRPr="008A5103">
        <w:rPr>
          <w:sz w:val="22"/>
          <w:szCs w:val="22"/>
          <w:lang w:val="ro-RO"/>
        </w:rPr>
        <w:t xml:space="preserve">cantitatea de gaze naturale tranzacţionată în condiţiile stabilite </w:t>
      </w:r>
      <w:r w:rsidRPr="00C56F62">
        <w:rPr>
          <w:sz w:val="22"/>
          <w:szCs w:val="22"/>
          <w:lang w:val="ro-RO"/>
        </w:rPr>
        <w:t xml:space="preserve">din </w:t>
      </w:r>
      <w:r w:rsidR="00B54568" w:rsidRPr="00C56F62">
        <w:rPr>
          <w:sz w:val="22"/>
          <w:szCs w:val="22"/>
          <w:lang w:val="ro-RO"/>
        </w:rPr>
        <w:t xml:space="preserve">alte </w:t>
      </w:r>
      <w:r w:rsidRPr="00C56F62">
        <w:rPr>
          <w:sz w:val="22"/>
          <w:szCs w:val="22"/>
          <w:lang w:val="ro-RO"/>
        </w:rPr>
        <w:t xml:space="preserve">motive, </w:t>
      </w:r>
      <w:r w:rsidR="00C56F62">
        <w:rPr>
          <w:sz w:val="22"/>
          <w:szCs w:val="22"/>
          <w:lang w:val="ro-RO"/>
        </w:rPr>
        <w:t>caz în care</w:t>
      </w:r>
      <w:r w:rsidR="00C56F62" w:rsidRPr="00C56F62">
        <w:rPr>
          <w:sz w:val="22"/>
          <w:szCs w:val="22"/>
          <w:lang w:val="ro-RO"/>
        </w:rPr>
        <w:t xml:space="preserve"> </w:t>
      </w:r>
      <w:r w:rsidR="00B54568" w:rsidRPr="00C56F62">
        <w:rPr>
          <w:sz w:val="22"/>
          <w:szCs w:val="22"/>
          <w:lang w:val="ro-RO"/>
        </w:rPr>
        <w:t>Casa de clearing/</w:t>
      </w:r>
      <w:r w:rsidRPr="00C56F62">
        <w:rPr>
          <w:sz w:val="22"/>
          <w:szCs w:val="22"/>
          <w:lang w:val="ro-RO"/>
        </w:rPr>
        <w:t xml:space="preserve">Contrapartea nu mai poate efectua notificarea în PVT aferentă participantului vânzător. </w:t>
      </w:r>
    </w:p>
    <w:p w14:paraId="502A1E0B" w14:textId="66544873" w:rsidR="008A5103" w:rsidRPr="008A5103" w:rsidRDefault="008A5103" w:rsidP="008A5103">
      <w:pPr>
        <w:pStyle w:val="BodyText3"/>
        <w:spacing w:line="360" w:lineRule="auto"/>
        <w:jc w:val="both"/>
        <w:rPr>
          <w:sz w:val="22"/>
          <w:szCs w:val="22"/>
          <w:lang w:val="ro-RO"/>
        </w:rPr>
      </w:pPr>
      <w:r w:rsidRPr="00C56F62">
        <w:rPr>
          <w:sz w:val="22"/>
          <w:szCs w:val="22"/>
          <w:lang w:val="ro-RO"/>
        </w:rPr>
        <w:t>În acest</w:t>
      </w:r>
      <w:r w:rsidR="00B54568" w:rsidRPr="00C56F62">
        <w:rPr>
          <w:sz w:val="22"/>
          <w:szCs w:val="22"/>
          <w:lang w:val="ro-RO"/>
        </w:rPr>
        <w:t>e</w:t>
      </w:r>
      <w:r w:rsidRPr="00C56F62">
        <w:rPr>
          <w:sz w:val="22"/>
          <w:szCs w:val="22"/>
          <w:lang w:val="ro-RO"/>
        </w:rPr>
        <w:t xml:space="preserve"> caz</w:t>
      </w:r>
      <w:r w:rsidR="00B54568" w:rsidRPr="00C56F62">
        <w:rPr>
          <w:sz w:val="22"/>
          <w:szCs w:val="22"/>
          <w:lang w:val="ro-RO"/>
        </w:rPr>
        <w:t>uri</w:t>
      </w:r>
      <w:r w:rsidRPr="00C56F62">
        <w:rPr>
          <w:sz w:val="22"/>
          <w:szCs w:val="22"/>
          <w:lang w:val="ro-RO"/>
        </w:rPr>
        <w:t xml:space="preserve">, </w:t>
      </w:r>
      <w:r w:rsidR="00B54568" w:rsidRPr="00C56F62">
        <w:rPr>
          <w:sz w:val="22"/>
          <w:szCs w:val="22"/>
          <w:lang w:val="ro-RO"/>
        </w:rPr>
        <w:t>Casa de clearing/</w:t>
      </w:r>
      <w:r w:rsidRPr="00C56F62">
        <w:rPr>
          <w:sz w:val="22"/>
          <w:szCs w:val="22"/>
          <w:lang w:val="ro-RO"/>
        </w:rPr>
        <w:t xml:space="preserve">Contrapartea nu va garanta livrarea fizică, dar va menține </w:t>
      </w:r>
      <w:r w:rsidR="00C56F62" w:rsidRPr="00C56F62">
        <w:rPr>
          <w:sz w:val="22"/>
          <w:szCs w:val="22"/>
          <w:lang w:val="ro-RO"/>
        </w:rPr>
        <w:t>n</w:t>
      </w:r>
      <w:r w:rsidRPr="00C56F62">
        <w:rPr>
          <w:sz w:val="22"/>
          <w:szCs w:val="22"/>
          <w:lang w:val="ro-RO"/>
        </w:rPr>
        <w:t>otificarea/</w:t>
      </w:r>
      <w:r w:rsidR="00C56F62" w:rsidRPr="00C56F62">
        <w:rPr>
          <w:sz w:val="22"/>
          <w:szCs w:val="22"/>
          <w:lang w:val="ro-RO"/>
        </w:rPr>
        <w:t>n</w:t>
      </w:r>
      <w:r w:rsidRPr="00C56F62">
        <w:rPr>
          <w:sz w:val="22"/>
          <w:szCs w:val="22"/>
          <w:lang w:val="ro-RO"/>
        </w:rPr>
        <w:t>otificările în</w:t>
      </w:r>
      <w:r w:rsidRPr="008A5103">
        <w:rPr>
          <w:sz w:val="22"/>
          <w:szCs w:val="22"/>
          <w:lang w:val="ro-RO"/>
        </w:rPr>
        <w:t xml:space="preserve"> PVT </w:t>
      </w:r>
      <w:r w:rsidR="00C56F62">
        <w:rPr>
          <w:sz w:val="22"/>
          <w:szCs w:val="22"/>
          <w:lang w:val="ro-RO"/>
        </w:rPr>
        <w:t>pentru</w:t>
      </w:r>
      <w:r w:rsidR="00C56F62" w:rsidRPr="008A5103">
        <w:rPr>
          <w:sz w:val="22"/>
          <w:szCs w:val="22"/>
          <w:lang w:val="ro-RO"/>
        </w:rPr>
        <w:t xml:space="preserve"> </w:t>
      </w:r>
      <w:r>
        <w:rPr>
          <w:sz w:val="22"/>
          <w:szCs w:val="22"/>
          <w:lang w:val="ro-RO"/>
        </w:rPr>
        <w:t>p</w:t>
      </w:r>
      <w:r w:rsidRPr="008A5103">
        <w:rPr>
          <w:sz w:val="22"/>
          <w:szCs w:val="22"/>
          <w:lang w:val="ro-RO"/>
        </w:rPr>
        <w:t xml:space="preserve">articipantul </w:t>
      </w:r>
      <w:r w:rsidR="00C56F62">
        <w:rPr>
          <w:sz w:val="22"/>
          <w:szCs w:val="22"/>
          <w:lang w:val="ro-RO"/>
        </w:rPr>
        <w:t>C</w:t>
      </w:r>
      <w:r w:rsidRPr="008A5103">
        <w:rPr>
          <w:sz w:val="22"/>
          <w:szCs w:val="22"/>
          <w:lang w:val="ro-RO"/>
        </w:rPr>
        <w:t>umpărător și va reţine</w:t>
      </w:r>
      <w:r>
        <w:rPr>
          <w:sz w:val="22"/>
          <w:szCs w:val="22"/>
          <w:lang w:val="ro-RO"/>
        </w:rPr>
        <w:t xml:space="preserve"> </w:t>
      </w:r>
      <w:r w:rsidRPr="008A5103">
        <w:rPr>
          <w:sz w:val="22"/>
          <w:szCs w:val="22"/>
          <w:lang w:val="ro-RO"/>
        </w:rPr>
        <w:t xml:space="preserve">garanțiile </w:t>
      </w:r>
      <w:r>
        <w:rPr>
          <w:sz w:val="22"/>
          <w:szCs w:val="22"/>
          <w:lang w:val="ro-RO"/>
        </w:rPr>
        <w:t>p</w:t>
      </w:r>
      <w:r w:rsidRPr="008A5103">
        <w:rPr>
          <w:sz w:val="22"/>
          <w:szCs w:val="22"/>
          <w:lang w:val="ro-RO"/>
        </w:rPr>
        <w:t>articipantului Vânzător pentru a iniția un proces de înlocuire a pozițiilor aferente volumelor</w:t>
      </w:r>
      <w:r>
        <w:rPr>
          <w:sz w:val="22"/>
          <w:szCs w:val="22"/>
          <w:lang w:val="ro-RO"/>
        </w:rPr>
        <w:t xml:space="preserve"> </w:t>
      </w:r>
      <w:r w:rsidRPr="008A5103">
        <w:rPr>
          <w:sz w:val="22"/>
          <w:szCs w:val="22"/>
          <w:lang w:val="ro-RO"/>
        </w:rPr>
        <w:t xml:space="preserve">nelivrate </w:t>
      </w:r>
      <w:r w:rsidR="00BC0BAF">
        <w:rPr>
          <w:sz w:val="22"/>
          <w:szCs w:val="22"/>
          <w:lang w:val="ro-RO"/>
        </w:rPr>
        <w:t xml:space="preserve">și </w:t>
      </w:r>
      <w:r w:rsidRPr="008A5103">
        <w:rPr>
          <w:sz w:val="22"/>
          <w:szCs w:val="22"/>
          <w:lang w:val="ro-RO"/>
        </w:rPr>
        <w:t>va notifica OTS privind această înlocuire</w:t>
      </w:r>
      <w:r w:rsidR="00BC0BAF">
        <w:rPr>
          <w:sz w:val="22"/>
          <w:szCs w:val="22"/>
          <w:lang w:val="ro-RO"/>
        </w:rPr>
        <w:t>.</w:t>
      </w:r>
    </w:p>
    <w:p w14:paraId="2D08457B" w14:textId="6098597D" w:rsidR="00BC0BAF" w:rsidRDefault="008A5103" w:rsidP="008A5103">
      <w:pPr>
        <w:pStyle w:val="BodyText3"/>
        <w:spacing w:line="360" w:lineRule="auto"/>
        <w:jc w:val="both"/>
        <w:rPr>
          <w:sz w:val="22"/>
          <w:szCs w:val="22"/>
          <w:lang w:val="ro-RO"/>
        </w:rPr>
      </w:pPr>
      <w:r w:rsidRPr="008A5103">
        <w:rPr>
          <w:sz w:val="22"/>
          <w:szCs w:val="22"/>
          <w:lang w:val="ro-RO"/>
        </w:rPr>
        <w:t>(c) Riscul de nepreluare fizică, totală și/sau parțială</w:t>
      </w:r>
      <w:r w:rsidR="00C56F62">
        <w:rPr>
          <w:sz w:val="22"/>
          <w:szCs w:val="22"/>
          <w:lang w:val="ro-RO"/>
        </w:rPr>
        <w:t xml:space="preserve"> -</w:t>
      </w:r>
      <w:r w:rsidRPr="008A5103">
        <w:rPr>
          <w:sz w:val="22"/>
          <w:szCs w:val="22"/>
          <w:lang w:val="ro-RO"/>
        </w:rPr>
        <w:t xml:space="preserve"> are loc atunci când</w:t>
      </w:r>
      <w:r w:rsidR="00BC0BAF">
        <w:rPr>
          <w:sz w:val="22"/>
          <w:szCs w:val="22"/>
          <w:lang w:val="ro-RO"/>
        </w:rPr>
        <w:t>:</w:t>
      </w:r>
    </w:p>
    <w:p w14:paraId="6D164C35" w14:textId="1A9C0C86" w:rsidR="00BC0BAF" w:rsidRDefault="00BC0BAF" w:rsidP="008A5103">
      <w:pPr>
        <w:pStyle w:val="BodyText3"/>
        <w:spacing w:line="360" w:lineRule="auto"/>
        <w:jc w:val="both"/>
        <w:rPr>
          <w:sz w:val="22"/>
          <w:szCs w:val="22"/>
          <w:lang w:val="ro-RO"/>
        </w:rPr>
      </w:pPr>
      <w:r>
        <w:rPr>
          <w:sz w:val="22"/>
          <w:szCs w:val="22"/>
          <w:lang w:val="ro-RO"/>
        </w:rPr>
        <w:lastRenderedPageBreak/>
        <w:t>-</w:t>
      </w:r>
      <w:r w:rsidR="008A5103" w:rsidRPr="008A5103">
        <w:rPr>
          <w:sz w:val="22"/>
          <w:szCs w:val="22"/>
          <w:lang w:val="ro-RO"/>
        </w:rPr>
        <w:t xml:space="preserve"> </w:t>
      </w:r>
      <w:r w:rsidR="008A5103">
        <w:rPr>
          <w:sz w:val="22"/>
          <w:szCs w:val="22"/>
          <w:lang w:val="ro-RO"/>
        </w:rPr>
        <w:t>p</w:t>
      </w:r>
      <w:r w:rsidR="008A5103" w:rsidRPr="008A5103">
        <w:rPr>
          <w:sz w:val="22"/>
          <w:szCs w:val="22"/>
          <w:lang w:val="ro-RO"/>
        </w:rPr>
        <w:t>articipantul Cumpărător își pierde</w:t>
      </w:r>
      <w:r w:rsidR="008A5103">
        <w:rPr>
          <w:sz w:val="22"/>
          <w:szCs w:val="22"/>
          <w:lang w:val="ro-RO"/>
        </w:rPr>
        <w:t xml:space="preserve"> </w:t>
      </w:r>
      <w:r w:rsidR="008A5103" w:rsidRPr="008A5103">
        <w:rPr>
          <w:sz w:val="22"/>
          <w:szCs w:val="22"/>
          <w:lang w:val="ro-RO"/>
        </w:rPr>
        <w:t xml:space="preserve">accesul la PVT și/sau nu preia cantitatea de gaze naturale tranzacționată în condițiile stabilite, </w:t>
      </w:r>
      <w:r w:rsidR="00C56F62">
        <w:rPr>
          <w:sz w:val="22"/>
          <w:szCs w:val="22"/>
          <w:lang w:val="ro-RO"/>
        </w:rPr>
        <w:t xml:space="preserve">caz în care </w:t>
      </w:r>
      <w:r>
        <w:rPr>
          <w:sz w:val="22"/>
          <w:szCs w:val="22"/>
          <w:lang w:val="ro-RO"/>
        </w:rPr>
        <w:t>Casa de clearing/</w:t>
      </w:r>
      <w:r w:rsidR="008A5103" w:rsidRPr="008A5103">
        <w:rPr>
          <w:sz w:val="22"/>
          <w:szCs w:val="22"/>
          <w:lang w:val="ro-RO"/>
        </w:rPr>
        <w:t xml:space="preserve">Contrapartea nu mai poate efectua notificarea în PVT aferentă </w:t>
      </w:r>
      <w:r w:rsidR="008A5103">
        <w:rPr>
          <w:sz w:val="22"/>
          <w:szCs w:val="22"/>
          <w:lang w:val="ro-RO"/>
        </w:rPr>
        <w:t>p</w:t>
      </w:r>
      <w:r w:rsidR="008A5103" w:rsidRPr="008A5103">
        <w:rPr>
          <w:sz w:val="22"/>
          <w:szCs w:val="22"/>
          <w:lang w:val="ro-RO"/>
        </w:rPr>
        <w:t xml:space="preserve">articipantului </w:t>
      </w:r>
      <w:r w:rsidR="00C56F62">
        <w:rPr>
          <w:sz w:val="22"/>
          <w:szCs w:val="22"/>
          <w:lang w:val="ro-RO"/>
        </w:rPr>
        <w:t>C</w:t>
      </w:r>
      <w:r w:rsidR="008A5103" w:rsidRPr="008A5103">
        <w:rPr>
          <w:sz w:val="22"/>
          <w:szCs w:val="22"/>
          <w:lang w:val="ro-RO"/>
        </w:rPr>
        <w:t>umpărător</w:t>
      </w:r>
      <w:r>
        <w:rPr>
          <w:sz w:val="22"/>
          <w:szCs w:val="22"/>
          <w:lang w:val="ro-RO"/>
        </w:rPr>
        <w:t>;</w:t>
      </w:r>
    </w:p>
    <w:p w14:paraId="12D77FA9" w14:textId="6F9923DA" w:rsidR="00BC0BAF" w:rsidRDefault="00BC0BAF" w:rsidP="008A5103">
      <w:pPr>
        <w:pStyle w:val="BodyText3"/>
        <w:spacing w:line="360" w:lineRule="auto"/>
        <w:jc w:val="both"/>
        <w:rPr>
          <w:sz w:val="22"/>
          <w:szCs w:val="22"/>
          <w:lang w:val="ro-RO"/>
        </w:rPr>
      </w:pPr>
      <w:r>
        <w:rPr>
          <w:sz w:val="22"/>
          <w:szCs w:val="22"/>
          <w:lang w:val="ro-RO"/>
        </w:rPr>
        <w:t xml:space="preserve">- participantul </w:t>
      </w:r>
      <w:r w:rsidR="00C56F62">
        <w:rPr>
          <w:sz w:val="22"/>
          <w:szCs w:val="22"/>
          <w:lang w:val="ro-RO"/>
        </w:rPr>
        <w:t>C</w:t>
      </w:r>
      <w:r>
        <w:rPr>
          <w:sz w:val="22"/>
          <w:szCs w:val="22"/>
          <w:lang w:val="ro-RO"/>
        </w:rPr>
        <w:t>umpărător</w:t>
      </w:r>
      <w:r w:rsidR="008A5103" w:rsidRPr="008A5103">
        <w:rPr>
          <w:sz w:val="22"/>
          <w:szCs w:val="22"/>
          <w:lang w:val="ro-RO"/>
        </w:rPr>
        <w:t xml:space="preserve"> nu preia</w:t>
      </w:r>
      <w:r w:rsidR="008A5103">
        <w:rPr>
          <w:sz w:val="22"/>
          <w:szCs w:val="22"/>
          <w:lang w:val="ro-RO"/>
        </w:rPr>
        <w:t xml:space="preserve"> </w:t>
      </w:r>
      <w:r w:rsidR="008A5103" w:rsidRPr="008A5103">
        <w:rPr>
          <w:sz w:val="22"/>
          <w:szCs w:val="22"/>
          <w:lang w:val="ro-RO"/>
        </w:rPr>
        <w:t xml:space="preserve">cantitatea de gaze naturale tranzacționată în condițiile stabilite din </w:t>
      </w:r>
      <w:r>
        <w:rPr>
          <w:sz w:val="22"/>
          <w:szCs w:val="22"/>
          <w:lang w:val="ro-RO"/>
        </w:rPr>
        <w:t>alte</w:t>
      </w:r>
      <w:r w:rsidRPr="008A5103">
        <w:rPr>
          <w:sz w:val="22"/>
          <w:szCs w:val="22"/>
          <w:lang w:val="ro-RO"/>
        </w:rPr>
        <w:t xml:space="preserve"> </w:t>
      </w:r>
      <w:r w:rsidR="008A5103" w:rsidRPr="008A5103">
        <w:rPr>
          <w:sz w:val="22"/>
          <w:szCs w:val="22"/>
          <w:lang w:val="ro-RO"/>
        </w:rPr>
        <w:t xml:space="preserve">motive. </w:t>
      </w:r>
    </w:p>
    <w:p w14:paraId="00BB8C88" w14:textId="2C203C52" w:rsidR="008A5103" w:rsidRPr="008A5103" w:rsidRDefault="008A5103" w:rsidP="008A5103">
      <w:pPr>
        <w:pStyle w:val="BodyText3"/>
        <w:spacing w:line="360" w:lineRule="auto"/>
        <w:jc w:val="both"/>
        <w:rPr>
          <w:sz w:val="22"/>
          <w:szCs w:val="22"/>
          <w:lang w:val="ro-RO"/>
        </w:rPr>
      </w:pPr>
      <w:r w:rsidRPr="008A5103">
        <w:rPr>
          <w:sz w:val="22"/>
          <w:szCs w:val="22"/>
          <w:lang w:val="ro-RO"/>
        </w:rPr>
        <w:t>În acest</w:t>
      </w:r>
      <w:r w:rsidR="00BC0BAF">
        <w:rPr>
          <w:sz w:val="22"/>
          <w:szCs w:val="22"/>
          <w:lang w:val="ro-RO"/>
        </w:rPr>
        <w:t>e</w:t>
      </w:r>
      <w:r w:rsidRPr="008A5103">
        <w:rPr>
          <w:sz w:val="22"/>
          <w:szCs w:val="22"/>
          <w:lang w:val="ro-RO"/>
        </w:rPr>
        <w:t xml:space="preserve"> caz</w:t>
      </w:r>
      <w:r w:rsidR="00BC0BAF">
        <w:rPr>
          <w:sz w:val="22"/>
          <w:szCs w:val="22"/>
          <w:lang w:val="ro-RO"/>
        </w:rPr>
        <w:t>uri</w:t>
      </w:r>
      <w:r w:rsidRPr="008A5103">
        <w:rPr>
          <w:sz w:val="22"/>
          <w:szCs w:val="22"/>
          <w:lang w:val="ro-RO"/>
        </w:rPr>
        <w:t xml:space="preserve">, </w:t>
      </w:r>
      <w:r w:rsidR="00BC0BAF">
        <w:rPr>
          <w:sz w:val="22"/>
          <w:szCs w:val="22"/>
          <w:lang w:val="ro-RO"/>
        </w:rPr>
        <w:t>Casa de clearing/</w:t>
      </w:r>
      <w:r w:rsidRPr="008A5103">
        <w:rPr>
          <w:sz w:val="22"/>
          <w:szCs w:val="22"/>
          <w:lang w:val="ro-RO"/>
        </w:rPr>
        <w:t>Contrapartea nu</w:t>
      </w:r>
      <w:r>
        <w:rPr>
          <w:sz w:val="22"/>
          <w:szCs w:val="22"/>
          <w:lang w:val="ro-RO"/>
        </w:rPr>
        <w:t xml:space="preserve"> </w:t>
      </w:r>
      <w:r w:rsidRPr="008A5103">
        <w:rPr>
          <w:sz w:val="22"/>
          <w:szCs w:val="22"/>
          <w:lang w:val="ro-RO"/>
        </w:rPr>
        <w:t xml:space="preserve">va garanta nepreluarea fizică, dar va menține notificarea/notificările în PVT </w:t>
      </w:r>
      <w:r w:rsidR="00C56F62">
        <w:rPr>
          <w:sz w:val="22"/>
          <w:szCs w:val="22"/>
          <w:lang w:val="ro-RO"/>
        </w:rPr>
        <w:t>pentru</w:t>
      </w:r>
      <w:r w:rsidR="00C56F62" w:rsidRPr="008A5103">
        <w:rPr>
          <w:sz w:val="22"/>
          <w:szCs w:val="22"/>
          <w:lang w:val="ro-RO"/>
        </w:rPr>
        <w:t xml:space="preserve"> </w:t>
      </w:r>
      <w:r>
        <w:rPr>
          <w:sz w:val="22"/>
          <w:szCs w:val="22"/>
          <w:lang w:val="ro-RO"/>
        </w:rPr>
        <w:t>p</w:t>
      </w:r>
      <w:r w:rsidRPr="008A5103">
        <w:rPr>
          <w:sz w:val="22"/>
          <w:szCs w:val="22"/>
          <w:lang w:val="ro-RO"/>
        </w:rPr>
        <w:t>articipantul vânzător și va</w:t>
      </w:r>
      <w:r>
        <w:rPr>
          <w:sz w:val="22"/>
          <w:szCs w:val="22"/>
          <w:lang w:val="ro-RO"/>
        </w:rPr>
        <w:t xml:space="preserve"> </w:t>
      </w:r>
      <w:r w:rsidRPr="008A5103">
        <w:rPr>
          <w:sz w:val="22"/>
          <w:szCs w:val="22"/>
          <w:lang w:val="ro-RO"/>
        </w:rPr>
        <w:t xml:space="preserve">reține garanțiile </w:t>
      </w:r>
      <w:r>
        <w:rPr>
          <w:sz w:val="22"/>
          <w:szCs w:val="22"/>
          <w:lang w:val="ro-RO"/>
        </w:rPr>
        <w:t>p</w:t>
      </w:r>
      <w:r w:rsidRPr="008A5103">
        <w:rPr>
          <w:sz w:val="22"/>
          <w:szCs w:val="22"/>
          <w:lang w:val="ro-RO"/>
        </w:rPr>
        <w:t>articipantului Cumpărător pentru a iniția un proces de înlocuire a pozițiilor aferente</w:t>
      </w:r>
      <w:r>
        <w:rPr>
          <w:sz w:val="22"/>
          <w:szCs w:val="22"/>
          <w:lang w:val="ro-RO"/>
        </w:rPr>
        <w:t xml:space="preserve"> </w:t>
      </w:r>
      <w:r w:rsidRPr="008A5103">
        <w:rPr>
          <w:sz w:val="22"/>
          <w:szCs w:val="22"/>
          <w:lang w:val="ro-RO"/>
        </w:rPr>
        <w:t>volumelor nepreluate va notifica OTS cu privire la această înlocuire</w:t>
      </w:r>
      <w:r w:rsidR="00BC0BAF">
        <w:rPr>
          <w:sz w:val="22"/>
          <w:szCs w:val="22"/>
          <w:lang w:val="ro-RO"/>
        </w:rPr>
        <w:t>.</w:t>
      </w:r>
    </w:p>
    <w:p w14:paraId="04DF7C89" w14:textId="67C3CABE" w:rsidR="008A5103" w:rsidRPr="008A5103" w:rsidRDefault="008A5103" w:rsidP="008A5103">
      <w:pPr>
        <w:pStyle w:val="BodyText3"/>
        <w:spacing w:line="360" w:lineRule="auto"/>
        <w:jc w:val="both"/>
        <w:rPr>
          <w:sz w:val="22"/>
          <w:szCs w:val="22"/>
          <w:lang w:val="ro-RO"/>
        </w:rPr>
      </w:pPr>
      <w:r w:rsidRPr="008A5103">
        <w:rPr>
          <w:sz w:val="22"/>
          <w:szCs w:val="22"/>
          <w:lang w:val="ro-RO"/>
        </w:rPr>
        <w:t>(d) Eșecul procesului de înlocuire a pozițiilor aferente volumelor nepreluate/nelivrate, rezultând în</w:t>
      </w:r>
      <w:r>
        <w:rPr>
          <w:sz w:val="22"/>
          <w:szCs w:val="22"/>
          <w:lang w:val="ro-RO"/>
        </w:rPr>
        <w:t xml:space="preserve"> </w:t>
      </w:r>
      <w:r w:rsidRPr="008A5103">
        <w:rPr>
          <w:sz w:val="22"/>
          <w:szCs w:val="22"/>
          <w:lang w:val="ro-RO"/>
        </w:rPr>
        <w:t>dezechilibre stabilite de către OTS</w:t>
      </w:r>
      <w:r w:rsidR="00DF003F">
        <w:rPr>
          <w:sz w:val="22"/>
          <w:szCs w:val="22"/>
          <w:lang w:val="ro-RO"/>
        </w:rPr>
        <w:t>,</w:t>
      </w:r>
      <w:r w:rsidRPr="008A5103">
        <w:rPr>
          <w:sz w:val="22"/>
          <w:szCs w:val="22"/>
          <w:lang w:val="ro-RO"/>
        </w:rPr>
        <w:t xml:space="preserve"> nu va avea ca efect</w:t>
      </w:r>
      <w:r>
        <w:rPr>
          <w:sz w:val="22"/>
          <w:szCs w:val="22"/>
          <w:lang w:val="ro-RO"/>
        </w:rPr>
        <w:t xml:space="preserve"> </w:t>
      </w:r>
      <w:r w:rsidRPr="008A5103">
        <w:rPr>
          <w:sz w:val="22"/>
          <w:szCs w:val="22"/>
          <w:lang w:val="ro-RO"/>
        </w:rPr>
        <w:t>retragerea notificării în PVT</w:t>
      </w:r>
      <w:r w:rsidR="00BC0BAF">
        <w:rPr>
          <w:sz w:val="22"/>
          <w:szCs w:val="22"/>
          <w:lang w:val="ro-RO"/>
        </w:rPr>
        <w:t>.</w:t>
      </w:r>
      <w:r w:rsidRPr="008A5103">
        <w:rPr>
          <w:sz w:val="22"/>
          <w:szCs w:val="22"/>
          <w:lang w:val="ro-RO"/>
        </w:rPr>
        <w:t xml:space="preserve"> </w:t>
      </w:r>
    </w:p>
    <w:p w14:paraId="5965307F" w14:textId="3B3A8B5D" w:rsidR="00B52BDB" w:rsidRPr="00F64F36" w:rsidRDefault="008A5103" w:rsidP="00BC0BAF">
      <w:pPr>
        <w:pStyle w:val="BodyText3"/>
        <w:spacing w:line="360" w:lineRule="auto"/>
        <w:jc w:val="both"/>
        <w:rPr>
          <w:szCs w:val="22"/>
          <w:lang w:val="ro-RO"/>
        </w:rPr>
      </w:pPr>
      <w:r w:rsidRPr="008A5103">
        <w:rPr>
          <w:sz w:val="22"/>
          <w:szCs w:val="22"/>
          <w:lang w:val="ro-RO"/>
        </w:rPr>
        <w:t>(</w:t>
      </w:r>
      <w:r w:rsidR="00EC0B05">
        <w:rPr>
          <w:sz w:val="22"/>
          <w:szCs w:val="22"/>
          <w:lang w:val="ro-RO"/>
        </w:rPr>
        <w:t>e</w:t>
      </w:r>
      <w:r w:rsidRPr="008A5103">
        <w:rPr>
          <w:sz w:val="22"/>
          <w:szCs w:val="22"/>
          <w:lang w:val="ro-RO"/>
        </w:rPr>
        <w:t xml:space="preserve">) Riscul de notificare în PVT se referă la situația în care </w:t>
      </w:r>
      <w:r w:rsidR="00BC0BAF">
        <w:rPr>
          <w:sz w:val="22"/>
          <w:szCs w:val="22"/>
          <w:lang w:val="ro-RO"/>
        </w:rPr>
        <w:t>Casa de clearing/</w:t>
      </w:r>
      <w:r w:rsidRPr="008A5103">
        <w:rPr>
          <w:sz w:val="22"/>
          <w:szCs w:val="22"/>
          <w:lang w:val="ro-RO"/>
        </w:rPr>
        <w:t>Contrapartea nu efectuează, sau efectuează</w:t>
      </w:r>
      <w:r>
        <w:rPr>
          <w:sz w:val="22"/>
          <w:szCs w:val="22"/>
          <w:lang w:val="ro-RO"/>
        </w:rPr>
        <w:t xml:space="preserve"> </w:t>
      </w:r>
      <w:r w:rsidR="00BC0BAF">
        <w:rPr>
          <w:sz w:val="22"/>
          <w:szCs w:val="22"/>
          <w:lang w:val="ro-RO"/>
        </w:rPr>
        <w:t xml:space="preserve">în mod </w:t>
      </w:r>
      <w:r w:rsidRPr="008A5103">
        <w:rPr>
          <w:sz w:val="22"/>
          <w:szCs w:val="22"/>
          <w:lang w:val="ro-RO"/>
        </w:rPr>
        <w:t xml:space="preserve">eronat, notificarea/notificările în PVT aferente unei tranzacții </w:t>
      </w:r>
      <w:r w:rsidR="00C56F62">
        <w:rPr>
          <w:sz w:val="22"/>
          <w:szCs w:val="22"/>
          <w:lang w:val="ro-RO"/>
        </w:rPr>
        <w:t>pentru</w:t>
      </w:r>
      <w:r w:rsidR="00C56F62" w:rsidRPr="008A5103">
        <w:rPr>
          <w:sz w:val="22"/>
          <w:szCs w:val="22"/>
          <w:lang w:val="ro-RO"/>
        </w:rPr>
        <w:t xml:space="preserve"> </w:t>
      </w:r>
      <w:r w:rsidRPr="008A5103">
        <w:rPr>
          <w:sz w:val="22"/>
          <w:szCs w:val="22"/>
          <w:lang w:val="ro-RO"/>
        </w:rPr>
        <w:t>oricare din</w:t>
      </w:r>
      <w:r w:rsidR="00C56F62">
        <w:rPr>
          <w:sz w:val="22"/>
          <w:szCs w:val="22"/>
          <w:lang w:val="ro-RO"/>
        </w:rPr>
        <w:t>tre</w:t>
      </w:r>
      <w:r w:rsidRPr="008A5103">
        <w:rPr>
          <w:sz w:val="22"/>
          <w:szCs w:val="22"/>
          <w:lang w:val="ro-RO"/>
        </w:rPr>
        <w:t xml:space="preserve"> Participanți. În acest caz,</w:t>
      </w:r>
      <w:r>
        <w:rPr>
          <w:sz w:val="22"/>
          <w:szCs w:val="22"/>
          <w:lang w:val="ro-RO"/>
        </w:rPr>
        <w:t xml:space="preserve"> </w:t>
      </w:r>
      <w:r w:rsidR="00BC0BAF">
        <w:rPr>
          <w:sz w:val="22"/>
          <w:szCs w:val="22"/>
          <w:lang w:val="ro-RO"/>
        </w:rPr>
        <w:t>Casa de clearing/</w:t>
      </w:r>
      <w:r w:rsidRPr="008A5103">
        <w:rPr>
          <w:sz w:val="22"/>
          <w:szCs w:val="22"/>
          <w:lang w:val="ro-RO"/>
        </w:rPr>
        <w:t>Contrapartea va compensa financiar valoarea dezechilibrului provocat</w:t>
      </w:r>
      <w:r w:rsidR="002329C4">
        <w:rPr>
          <w:sz w:val="22"/>
          <w:szCs w:val="22"/>
          <w:lang w:val="ro-RO"/>
        </w:rPr>
        <w:t xml:space="preserve"> participanților respectivi</w:t>
      </w:r>
      <w:r>
        <w:rPr>
          <w:sz w:val="22"/>
          <w:szCs w:val="22"/>
          <w:lang w:val="ro-RO"/>
        </w:rPr>
        <w:t>.</w:t>
      </w:r>
    </w:p>
    <w:p w14:paraId="2A6C177D" w14:textId="77777777" w:rsidR="00440A63" w:rsidRPr="00F64F36" w:rsidRDefault="00440A63" w:rsidP="00BC0BAF">
      <w:pPr>
        <w:pStyle w:val="BodyText"/>
        <w:tabs>
          <w:tab w:val="center"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1980"/>
        <w:rPr>
          <w:rFonts w:ascii="Times New Roman" w:hAnsi="Times New Roman"/>
          <w:szCs w:val="22"/>
          <w:lang w:val="ro-RO"/>
        </w:rPr>
      </w:pPr>
    </w:p>
    <w:p w14:paraId="0FCDDCB2" w14:textId="4E2A727A" w:rsidR="00536290" w:rsidRPr="00EC53BD" w:rsidRDefault="00637780" w:rsidP="00DE5EC8">
      <w:pPr>
        <w:pStyle w:val="m-4582248402870548624msobodytext"/>
        <w:shd w:val="clear" w:color="auto" w:fill="FFFFFF"/>
        <w:spacing w:before="0" w:beforeAutospacing="0" w:after="0" w:afterAutospacing="0" w:line="360" w:lineRule="auto"/>
        <w:jc w:val="center"/>
        <w:rPr>
          <w:b/>
          <w:sz w:val="22"/>
          <w:szCs w:val="22"/>
          <w:lang w:val="ro-RO"/>
        </w:rPr>
      </w:pPr>
      <w:r w:rsidRPr="00EC53BD">
        <w:rPr>
          <w:b/>
          <w:sz w:val="22"/>
          <w:szCs w:val="22"/>
          <w:lang w:val="ro-RO"/>
        </w:rPr>
        <w:t>TA</w:t>
      </w:r>
      <w:r>
        <w:rPr>
          <w:b/>
          <w:sz w:val="22"/>
          <w:szCs w:val="22"/>
          <w:lang w:val="ro-RO"/>
        </w:rPr>
        <w:t>X</w:t>
      </w:r>
      <w:r w:rsidRPr="00EC53BD">
        <w:rPr>
          <w:b/>
          <w:sz w:val="22"/>
          <w:szCs w:val="22"/>
          <w:lang w:val="ro-RO"/>
        </w:rPr>
        <w:t xml:space="preserve">E </w:t>
      </w:r>
      <w:r>
        <w:rPr>
          <w:b/>
          <w:sz w:val="22"/>
          <w:szCs w:val="22"/>
          <w:lang w:val="ro-RO"/>
        </w:rPr>
        <w:t>Ș</w:t>
      </w:r>
      <w:r w:rsidRPr="00EC53BD">
        <w:rPr>
          <w:b/>
          <w:sz w:val="22"/>
          <w:szCs w:val="22"/>
          <w:lang w:val="ro-RO"/>
        </w:rPr>
        <w:t xml:space="preserve">I </w:t>
      </w:r>
      <w:r w:rsidR="001D4A23" w:rsidRPr="00EC53BD">
        <w:rPr>
          <w:b/>
          <w:sz w:val="22"/>
          <w:szCs w:val="22"/>
          <w:lang w:val="ro-RO"/>
        </w:rPr>
        <w:t>COMISIOANE</w:t>
      </w:r>
    </w:p>
    <w:p w14:paraId="67985AAC" w14:textId="77777777" w:rsidR="00536290" w:rsidRPr="00EC53BD" w:rsidRDefault="001D4A23" w:rsidP="00DE5EC8">
      <w:pPr>
        <w:pStyle w:val="m-4582248402870548624msobodytext"/>
        <w:shd w:val="clear" w:color="auto" w:fill="FFFFFF"/>
        <w:spacing w:before="0" w:beforeAutospacing="0" w:after="0" w:afterAutospacing="0" w:line="360" w:lineRule="auto"/>
        <w:jc w:val="both"/>
        <w:rPr>
          <w:sz w:val="22"/>
          <w:szCs w:val="22"/>
          <w:lang w:val="ro-RO"/>
        </w:rPr>
      </w:pPr>
      <w:r w:rsidRPr="00EC53BD">
        <w:rPr>
          <w:b/>
          <w:sz w:val="22"/>
          <w:szCs w:val="22"/>
          <w:lang w:val="ro-RO"/>
        </w:rPr>
        <w:t xml:space="preserve">Art. </w:t>
      </w:r>
      <w:r w:rsidR="00D20C92" w:rsidRPr="00EC53BD">
        <w:rPr>
          <w:b/>
          <w:sz w:val="22"/>
          <w:szCs w:val="22"/>
          <w:lang w:val="ro-RO"/>
        </w:rPr>
        <w:t>13</w:t>
      </w:r>
      <w:r w:rsidRPr="00EC53BD">
        <w:rPr>
          <w:sz w:val="22"/>
          <w:szCs w:val="22"/>
          <w:lang w:val="ro-RO"/>
        </w:rPr>
        <w:t>.</w:t>
      </w:r>
    </w:p>
    <w:p w14:paraId="5ADB79A9" w14:textId="4D76A3B0" w:rsidR="00536290" w:rsidRPr="00EC53BD" w:rsidRDefault="001D4A23" w:rsidP="00DE5EC8">
      <w:pPr>
        <w:spacing w:line="360" w:lineRule="auto"/>
        <w:jc w:val="both"/>
        <w:rPr>
          <w:sz w:val="22"/>
          <w:szCs w:val="22"/>
          <w:lang w:val="ro-RO"/>
        </w:rPr>
      </w:pPr>
      <w:r w:rsidRPr="00EC53BD">
        <w:rPr>
          <w:sz w:val="22"/>
          <w:szCs w:val="22"/>
          <w:lang w:val="ro-RO"/>
        </w:rPr>
        <w:t xml:space="preserve">(1) Pentru activităţile şi serviciile desfăşurate, BRM are dreptul de a percepe participanţilor la piaţa centralizată </w:t>
      </w:r>
      <w:r w:rsidR="00D12AFF" w:rsidRPr="00EC53BD">
        <w:rPr>
          <w:sz w:val="22"/>
          <w:szCs w:val="22"/>
          <w:lang w:val="ro-RO"/>
        </w:rPr>
        <w:t>ta</w:t>
      </w:r>
      <w:r w:rsidR="00D12AFF">
        <w:rPr>
          <w:sz w:val="22"/>
          <w:szCs w:val="22"/>
          <w:lang w:val="ro-RO"/>
        </w:rPr>
        <w:t>x</w:t>
      </w:r>
      <w:r w:rsidR="00D12AFF" w:rsidRPr="00EC53BD">
        <w:rPr>
          <w:sz w:val="22"/>
          <w:szCs w:val="22"/>
          <w:lang w:val="ro-RO"/>
        </w:rPr>
        <w:t xml:space="preserve">e </w:t>
      </w:r>
      <w:r w:rsidRPr="00EC53BD">
        <w:rPr>
          <w:sz w:val="22"/>
          <w:szCs w:val="22"/>
          <w:lang w:val="ro-RO" w:eastAsia="ro-RO"/>
        </w:rPr>
        <w:t>ş</w:t>
      </w:r>
      <w:r w:rsidRPr="00EC53BD">
        <w:rPr>
          <w:sz w:val="22"/>
          <w:szCs w:val="22"/>
          <w:lang w:val="ro-RO"/>
        </w:rPr>
        <w:t>i comisioane, după cum urmează :</w:t>
      </w:r>
    </w:p>
    <w:p w14:paraId="30D727EE" w14:textId="4F57BFBC" w:rsidR="00536290" w:rsidRPr="00EC53BD" w:rsidRDefault="001D4A23" w:rsidP="00DE5EC8">
      <w:pPr>
        <w:spacing w:line="360" w:lineRule="auto"/>
        <w:jc w:val="both"/>
        <w:rPr>
          <w:sz w:val="22"/>
          <w:szCs w:val="22"/>
          <w:lang w:val="ro-RO"/>
        </w:rPr>
      </w:pPr>
      <w:r w:rsidRPr="00EC53BD">
        <w:rPr>
          <w:sz w:val="22"/>
          <w:szCs w:val="22"/>
          <w:lang w:val="ro-RO"/>
        </w:rPr>
        <w:tab/>
        <w:t xml:space="preserve">a) </w:t>
      </w:r>
      <w:r w:rsidR="00637780" w:rsidRPr="00EC53BD">
        <w:rPr>
          <w:sz w:val="22"/>
          <w:szCs w:val="22"/>
          <w:lang w:val="ro-RO"/>
        </w:rPr>
        <w:t>ta</w:t>
      </w:r>
      <w:r w:rsidR="00637780">
        <w:rPr>
          <w:sz w:val="22"/>
          <w:szCs w:val="22"/>
          <w:lang w:val="ro-RO"/>
        </w:rPr>
        <w:t>xă</w:t>
      </w:r>
      <w:r w:rsidR="00637780" w:rsidRPr="00EC53BD">
        <w:rPr>
          <w:sz w:val="22"/>
          <w:szCs w:val="22"/>
          <w:lang w:val="ro-RO"/>
        </w:rPr>
        <w:t xml:space="preserve"> </w:t>
      </w:r>
      <w:r w:rsidRPr="00EC53BD">
        <w:rPr>
          <w:sz w:val="22"/>
          <w:szCs w:val="22"/>
          <w:lang w:val="ro-RO"/>
        </w:rPr>
        <w:t xml:space="preserve">de înscriere </w:t>
      </w:r>
      <w:r w:rsidR="00637780">
        <w:rPr>
          <w:sz w:val="22"/>
          <w:szCs w:val="22"/>
          <w:lang w:val="ro-RO"/>
        </w:rPr>
        <w:t xml:space="preserve">și menținere </w:t>
      </w:r>
      <w:r w:rsidRPr="00EC53BD">
        <w:rPr>
          <w:sz w:val="22"/>
          <w:szCs w:val="22"/>
          <w:lang w:val="ro-RO"/>
        </w:rPr>
        <w:t>anual</w:t>
      </w:r>
      <w:r w:rsidR="00637780">
        <w:rPr>
          <w:sz w:val="22"/>
          <w:szCs w:val="22"/>
          <w:lang w:val="ro-RO"/>
        </w:rPr>
        <w:t>ă</w:t>
      </w:r>
      <w:r w:rsidRPr="00EC53BD">
        <w:rPr>
          <w:sz w:val="22"/>
          <w:szCs w:val="22"/>
          <w:lang w:val="ro-RO"/>
        </w:rPr>
        <w:t>;</w:t>
      </w:r>
    </w:p>
    <w:p w14:paraId="638F4DED" w14:textId="2369650A" w:rsidR="00D96E48" w:rsidRDefault="001D4A23" w:rsidP="00DE5EC8">
      <w:pPr>
        <w:tabs>
          <w:tab w:val="left" w:pos="142"/>
        </w:tabs>
        <w:spacing w:line="360" w:lineRule="auto"/>
        <w:jc w:val="both"/>
        <w:rPr>
          <w:sz w:val="22"/>
          <w:szCs w:val="22"/>
          <w:lang w:val="ro-RO"/>
        </w:rPr>
      </w:pPr>
      <w:r w:rsidRPr="00EC53BD">
        <w:rPr>
          <w:sz w:val="22"/>
          <w:szCs w:val="22"/>
          <w:lang w:val="ro-RO"/>
        </w:rPr>
        <w:tab/>
      </w:r>
      <w:r w:rsidRPr="00EC53BD">
        <w:rPr>
          <w:sz w:val="22"/>
          <w:szCs w:val="22"/>
          <w:lang w:val="ro-RO"/>
        </w:rPr>
        <w:tab/>
        <w:t xml:space="preserve">b) comision de </w:t>
      </w:r>
      <w:r w:rsidR="006A14AC">
        <w:rPr>
          <w:sz w:val="22"/>
          <w:szCs w:val="22"/>
          <w:lang w:val="ro-RO"/>
        </w:rPr>
        <w:t>tranzacționare</w:t>
      </w:r>
      <w:r w:rsidR="00D96E48">
        <w:rPr>
          <w:sz w:val="22"/>
          <w:szCs w:val="22"/>
          <w:lang w:val="ro-RO"/>
        </w:rPr>
        <w:t xml:space="preserve"> a pie</w:t>
      </w:r>
      <w:r w:rsidR="00836B11">
        <w:rPr>
          <w:sz w:val="22"/>
          <w:szCs w:val="22"/>
          <w:lang w:val="ro-RO"/>
        </w:rPr>
        <w:t>ț</w:t>
      </w:r>
      <w:r w:rsidR="00D96E48">
        <w:rPr>
          <w:sz w:val="22"/>
          <w:szCs w:val="22"/>
          <w:lang w:val="ro-RO"/>
        </w:rPr>
        <w:t xml:space="preserve">ei produselor la termen </w:t>
      </w:r>
      <w:r w:rsidR="00836B11">
        <w:rPr>
          <w:sz w:val="22"/>
          <w:szCs w:val="22"/>
          <w:lang w:val="ro-RO"/>
        </w:rPr>
        <w:t>î</w:t>
      </w:r>
      <w:r w:rsidR="00D96E48">
        <w:rPr>
          <w:sz w:val="22"/>
          <w:szCs w:val="22"/>
          <w:lang w:val="ro-RO"/>
        </w:rPr>
        <w:t>n regim de contraparte</w:t>
      </w:r>
      <w:r w:rsidR="00836B11">
        <w:rPr>
          <w:sz w:val="22"/>
          <w:szCs w:val="22"/>
          <w:lang w:val="ro-RO"/>
        </w:rPr>
        <w:t>,</w:t>
      </w:r>
      <w:r w:rsidR="00D96E48">
        <w:rPr>
          <w:sz w:val="22"/>
          <w:szCs w:val="22"/>
          <w:lang w:val="ro-RO"/>
        </w:rPr>
        <w:t xml:space="preserve"> </w:t>
      </w:r>
      <w:r w:rsidRPr="00EC53BD">
        <w:rPr>
          <w:sz w:val="22"/>
          <w:szCs w:val="22"/>
          <w:lang w:val="ro-RO"/>
        </w:rPr>
        <w:t>aplicat numai participanţilor - parte în tranzacţie;</w:t>
      </w:r>
    </w:p>
    <w:p w14:paraId="1B159D80" w14:textId="3BF1B46A" w:rsidR="00D96E48" w:rsidRDefault="001941D7" w:rsidP="00DE5EC8">
      <w:pPr>
        <w:tabs>
          <w:tab w:val="left" w:pos="142"/>
        </w:tabs>
        <w:spacing w:line="360" w:lineRule="auto"/>
        <w:jc w:val="both"/>
        <w:rPr>
          <w:sz w:val="22"/>
          <w:szCs w:val="22"/>
          <w:lang w:val="ro-RO"/>
        </w:rPr>
      </w:pPr>
      <w:r>
        <w:rPr>
          <w:sz w:val="22"/>
          <w:szCs w:val="22"/>
          <w:lang w:val="ro-RO"/>
        </w:rPr>
        <w:tab/>
      </w:r>
      <w:r>
        <w:rPr>
          <w:sz w:val="22"/>
          <w:szCs w:val="22"/>
          <w:lang w:val="ro-RO"/>
        </w:rPr>
        <w:tab/>
        <w:t xml:space="preserve">c) </w:t>
      </w:r>
      <w:r w:rsidR="00D96E48">
        <w:rPr>
          <w:sz w:val="22"/>
          <w:szCs w:val="22"/>
          <w:lang w:val="ro-RO"/>
        </w:rPr>
        <w:t>comision de administrare (compensare-decontare) a regimului de contraparte</w:t>
      </w:r>
      <w:r w:rsidR="00836B11">
        <w:rPr>
          <w:sz w:val="22"/>
          <w:szCs w:val="22"/>
          <w:lang w:val="ro-RO"/>
        </w:rPr>
        <w:t>.</w:t>
      </w:r>
    </w:p>
    <w:p w14:paraId="5F3B962E" w14:textId="7298950B" w:rsidR="00536290" w:rsidRDefault="001D4A23" w:rsidP="00DE5EC8">
      <w:pPr>
        <w:spacing w:line="360" w:lineRule="auto"/>
        <w:jc w:val="both"/>
        <w:rPr>
          <w:sz w:val="22"/>
          <w:szCs w:val="22"/>
          <w:lang w:val="ro-RO"/>
        </w:rPr>
      </w:pPr>
      <w:r w:rsidRPr="00EC53BD">
        <w:rPr>
          <w:sz w:val="22"/>
          <w:szCs w:val="22"/>
          <w:lang w:val="ro-RO"/>
        </w:rPr>
        <w:t>(2) În cazul neachitării obligaţiilor prevăzute la alineatul (1) până la termenul scadent, BRM are dreptul de a suspenda accesul participantului la şedinţele de tranzacţionare, până la momentul onorării obligaţiilor.</w:t>
      </w:r>
    </w:p>
    <w:p w14:paraId="1B974CFA" w14:textId="77777777" w:rsidR="00642139" w:rsidRPr="00EC53BD" w:rsidRDefault="00642139" w:rsidP="00DE5EC8">
      <w:pPr>
        <w:spacing w:line="360" w:lineRule="auto"/>
        <w:jc w:val="both"/>
        <w:rPr>
          <w:sz w:val="22"/>
          <w:szCs w:val="22"/>
          <w:lang w:val="ro-RO"/>
        </w:rPr>
      </w:pPr>
    </w:p>
    <w:p w14:paraId="0BFD55BB" w14:textId="77777777" w:rsidR="00536290" w:rsidRPr="00EC53BD" w:rsidRDefault="001D4A23" w:rsidP="00DE5EC8">
      <w:pPr>
        <w:spacing w:line="360" w:lineRule="auto"/>
        <w:jc w:val="both"/>
        <w:rPr>
          <w:b/>
          <w:bCs/>
          <w:sz w:val="22"/>
          <w:szCs w:val="22"/>
          <w:lang w:val="ro-RO"/>
        </w:rPr>
      </w:pPr>
      <w:r w:rsidRPr="00EC53BD">
        <w:rPr>
          <w:b/>
          <w:bCs/>
          <w:sz w:val="22"/>
          <w:szCs w:val="22"/>
          <w:lang w:val="ro-RO"/>
        </w:rPr>
        <w:t xml:space="preserve">Art. </w:t>
      </w:r>
      <w:r w:rsidR="00D20C92" w:rsidRPr="00EC53BD">
        <w:rPr>
          <w:b/>
          <w:bCs/>
          <w:sz w:val="22"/>
          <w:szCs w:val="22"/>
          <w:lang w:val="ro-RO"/>
        </w:rPr>
        <w:t>14</w:t>
      </w:r>
      <w:r w:rsidRPr="00EC53BD">
        <w:rPr>
          <w:b/>
          <w:bCs/>
          <w:sz w:val="22"/>
          <w:szCs w:val="22"/>
          <w:lang w:val="ro-RO"/>
        </w:rPr>
        <w:t xml:space="preserve">. </w:t>
      </w:r>
    </w:p>
    <w:p w14:paraId="10CE9372" w14:textId="629ACA6C" w:rsidR="00536290" w:rsidRDefault="00D12AFF" w:rsidP="00DE5EC8">
      <w:pPr>
        <w:spacing w:line="360" w:lineRule="auto"/>
        <w:jc w:val="both"/>
        <w:rPr>
          <w:bCs/>
          <w:sz w:val="22"/>
          <w:szCs w:val="22"/>
          <w:lang w:val="ro-RO"/>
        </w:rPr>
      </w:pPr>
      <w:r w:rsidRPr="00EC53BD">
        <w:rPr>
          <w:sz w:val="22"/>
          <w:szCs w:val="22"/>
          <w:lang w:val="ro-RO"/>
        </w:rPr>
        <w:t>Ta</w:t>
      </w:r>
      <w:r>
        <w:rPr>
          <w:sz w:val="22"/>
          <w:szCs w:val="22"/>
          <w:lang w:val="ro-RO"/>
        </w:rPr>
        <w:t>xe</w:t>
      </w:r>
      <w:r w:rsidRPr="00EC53BD">
        <w:rPr>
          <w:sz w:val="22"/>
          <w:szCs w:val="22"/>
          <w:lang w:val="ro-RO"/>
        </w:rPr>
        <w:t xml:space="preserve">le </w:t>
      </w:r>
      <w:r w:rsidR="001D4A23" w:rsidRPr="00EC53BD">
        <w:rPr>
          <w:sz w:val="22"/>
          <w:szCs w:val="22"/>
          <w:lang w:val="ro-RO"/>
        </w:rPr>
        <w:t xml:space="preserve">şi comisioanele percepute în calitate de operator al pieţei centralizate de gaze naturale sunt instituite în baza deciziei Consiliului de administraţie al BRM </w:t>
      </w:r>
      <w:r w:rsidR="001D4A23" w:rsidRPr="00EC53BD">
        <w:rPr>
          <w:sz w:val="22"/>
          <w:szCs w:val="22"/>
          <w:lang w:val="ro-RO" w:eastAsia="ro-RO"/>
        </w:rPr>
        <w:t>ş</w:t>
      </w:r>
      <w:r w:rsidR="001D4A23" w:rsidRPr="00EC53BD">
        <w:rPr>
          <w:sz w:val="22"/>
          <w:szCs w:val="22"/>
          <w:lang w:val="ro-RO"/>
        </w:rPr>
        <w:t xml:space="preserve">i </w:t>
      </w:r>
      <w:r w:rsidR="001D4A23" w:rsidRPr="00EC53BD">
        <w:rPr>
          <w:bCs/>
          <w:sz w:val="22"/>
          <w:szCs w:val="22"/>
          <w:lang w:val="ro-RO"/>
        </w:rPr>
        <w:t>sunt publicate pe site-ul  BRM.</w:t>
      </w:r>
    </w:p>
    <w:p w14:paraId="0F007727" w14:textId="77777777" w:rsidR="00042BEE" w:rsidRDefault="00042BEE" w:rsidP="00DE5EC8">
      <w:pPr>
        <w:spacing w:line="360" w:lineRule="auto"/>
        <w:jc w:val="both"/>
        <w:rPr>
          <w:bCs/>
          <w:sz w:val="22"/>
          <w:szCs w:val="22"/>
          <w:lang w:val="ro-RO"/>
        </w:rPr>
      </w:pPr>
    </w:p>
    <w:p w14:paraId="4A5D7654" w14:textId="77777777" w:rsidR="00042BEE" w:rsidRDefault="00042BEE" w:rsidP="00DE5EC8">
      <w:pPr>
        <w:spacing w:line="360" w:lineRule="auto"/>
        <w:jc w:val="both"/>
        <w:rPr>
          <w:bCs/>
          <w:sz w:val="22"/>
          <w:szCs w:val="22"/>
          <w:lang w:val="ro-RO"/>
        </w:rPr>
      </w:pPr>
    </w:p>
    <w:p w14:paraId="5A6D0E77" w14:textId="77777777" w:rsidR="00042BEE" w:rsidRPr="00EC53BD" w:rsidRDefault="00042BEE" w:rsidP="00DE5EC8">
      <w:pPr>
        <w:spacing w:line="360" w:lineRule="auto"/>
        <w:jc w:val="both"/>
        <w:rPr>
          <w:b/>
          <w:bCs/>
          <w:sz w:val="22"/>
          <w:szCs w:val="22"/>
          <w:lang w:val="ro-RO"/>
        </w:rPr>
      </w:pPr>
    </w:p>
    <w:p w14:paraId="5FFB2BD8" w14:textId="77777777" w:rsidR="00536290" w:rsidRPr="00F64F36" w:rsidRDefault="00536290" w:rsidP="00DE5EC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szCs w:val="22"/>
          <w:lang w:val="ro-RO"/>
        </w:rPr>
      </w:pPr>
    </w:p>
    <w:p w14:paraId="41CDD67C" w14:textId="77777777" w:rsidR="00536290" w:rsidRPr="00F64F36" w:rsidRDefault="001D4A23" w:rsidP="00DE5EC8">
      <w:pPr>
        <w:pStyle w:val="BodyText"/>
        <w:tabs>
          <w:tab w:val="left" w:pos="741"/>
        </w:tabs>
        <w:spacing w:line="360" w:lineRule="auto"/>
        <w:jc w:val="center"/>
        <w:rPr>
          <w:rFonts w:ascii="Times New Roman" w:hAnsi="Times New Roman"/>
          <w:b/>
          <w:szCs w:val="22"/>
          <w:lang w:val="fr-FR"/>
        </w:rPr>
      </w:pPr>
      <w:r w:rsidRPr="00F64F36">
        <w:rPr>
          <w:rFonts w:ascii="Times New Roman" w:hAnsi="Times New Roman"/>
          <w:b/>
          <w:szCs w:val="22"/>
          <w:lang w:val="fr-FR"/>
        </w:rPr>
        <w:t>REGIMUL DEPUNERII, ADMINISTRĂRII ŞI SOLUŢIONĂRII CONTESTAŢIILOR</w:t>
      </w:r>
    </w:p>
    <w:p w14:paraId="10AA24CC" w14:textId="77777777" w:rsidR="00536290" w:rsidRPr="00F64F36" w:rsidRDefault="001D4A23" w:rsidP="00DE5EC8">
      <w:pPr>
        <w:pStyle w:val="BodyText"/>
        <w:tabs>
          <w:tab w:val="left" w:pos="720"/>
        </w:tabs>
        <w:spacing w:line="360" w:lineRule="auto"/>
        <w:rPr>
          <w:rFonts w:ascii="Times New Roman" w:hAnsi="Times New Roman"/>
          <w:b/>
          <w:szCs w:val="22"/>
          <w:lang w:val="fr-FR"/>
        </w:rPr>
      </w:pPr>
      <w:r w:rsidRPr="00F64F36">
        <w:rPr>
          <w:rFonts w:ascii="Times New Roman" w:hAnsi="Times New Roman"/>
          <w:b/>
          <w:szCs w:val="22"/>
          <w:lang w:val="fr-FR"/>
        </w:rPr>
        <w:t xml:space="preserve">Art. </w:t>
      </w:r>
      <w:r w:rsidR="00D20C92" w:rsidRPr="00F64F36">
        <w:rPr>
          <w:rFonts w:ascii="Times New Roman" w:hAnsi="Times New Roman"/>
          <w:b/>
          <w:szCs w:val="22"/>
          <w:lang w:val="fr-FR"/>
        </w:rPr>
        <w:t>15</w:t>
      </w:r>
      <w:r w:rsidRPr="00F64F36">
        <w:rPr>
          <w:rFonts w:ascii="Times New Roman" w:hAnsi="Times New Roman"/>
          <w:b/>
          <w:szCs w:val="22"/>
          <w:lang w:val="fr-FR"/>
        </w:rPr>
        <w:t>.</w:t>
      </w:r>
    </w:p>
    <w:p w14:paraId="5E03FD43" w14:textId="11E42FA9" w:rsidR="00B51E5C" w:rsidRDefault="001D4A23" w:rsidP="00421EA6">
      <w:pPr>
        <w:spacing w:line="360" w:lineRule="auto"/>
        <w:jc w:val="both"/>
        <w:rPr>
          <w:sz w:val="22"/>
          <w:szCs w:val="22"/>
          <w:lang w:val="ro-RO"/>
        </w:rPr>
      </w:pPr>
      <w:r w:rsidRPr="00EC53BD">
        <w:rPr>
          <w:sz w:val="22"/>
          <w:szCs w:val="22"/>
          <w:lang w:val="ro-RO"/>
        </w:rPr>
        <w:t xml:space="preserve">Partea interesată poate depune contestaţie în </w:t>
      </w:r>
      <w:r w:rsidR="00616814">
        <w:rPr>
          <w:sz w:val="22"/>
          <w:szCs w:val="22"/>
          <w:lang w:val="ro-RO"/>
        </w:rPr>
        <w:t xml:space="preserve">condițiile </w:t>
      </w:r>
      <w:r w:rsidR="00B51E5C">
        <w:rPr>
          <w:sz w:val="22"/>
          <w:szCs w:val="22"/>
          <w:lang w:val="ro-RO"/>
        </w:rPr>
        <w:t>prevăzut</w:t>
      </w:r>
      <w:r w:rsidR="00616814">
        <w:rPr>
          <w:sz w:val="22"/>
          <w:szCs w:val="22"/>
          <w:lang w:val="ro-RO"/>
        </w:rPr>
        <w:t>e</w:t>
      </w:r>
      <w:r w:rsidR="00B51E5C">
        <w:rPr>
          <w:sz w:val="22"/>
          <w:szCs w:val="22"/>
          <w:lang w:val="ro-RO"/>
        </w:rPr>
        <w:t xml:space="preserve"> de </w:t>
      </w:r>
      <w:r w:rsidR="004741FD" w:rsidRPr="004741FD">
        <w:rPr>
          <w:sz w:val="22"/>
          <w:szCs w:val="22"/>
          <w:lang w:val="ro-RO"/>
        </w:rPr>
        <w:t>Procedura privind conduita de participare la piață</w:t>
      </w:r>
      <w:r w:rsidR="007E382A">
        <w:rPr>
          <w:sz w:val="22"/>
          <w:szCs w:val="22"/>
          <w:lang w:val="ro-RO"/>
        </w:rPr>
        <w:t>.</w:t>
      </w:r>
      <w:r w:rsidRPr="00EC53BD">
        <w:rPr>
          <w:sz w:val="22"/>
          <w:szCs w:val="22"/>
          <w:lang w:val="ro-RO"/>
        </w:rPr>
        <w:t xml:space="preserve"> </w:t>
      </w:r>
      <w:r w:rsidR="00AA08A0">
        <w:rPr>
          <w:sz w:val="22"/>
          <w:szCs w:val="22"/>
          <w:lang w:val="ro-RO"/>
        </w:rPr>
        <w:t xml:space="preserve">Depunerea unei contestații nu afectează dreptul </w:t>
      </w:r>
      <w:r w:rsidR="008F6B0C">
        <w:rPr>
          <w:sz w:val="22"/>
          <w:szCs w:val="22"/>
          <w:lang w:val="ro-RO"/>
        </w:rPr>
        <w:t xml:space="preserve">Casei de clearing/Contrapărții/ </w:t>
      </w:r>
      <w:r w:rsidR="00AA08A0">
        <w:rPr>
          <w:sz w:val="22"/>
          <w:szCs w:val="22"/>
          <w:lang w:val="ro-RO"/>
        </w:rPr>
        <w:t xml:space="preserve">BRM de a lua, până la soluționare, orice măsuri prevăzute de </w:t>
      </w:r>
      <w:r w:rsidR="00085C61">
        <w:rPr>
          <w:sz w:val="22"/>
          <w:szCs w:val="22"/>
          <w:lang w:val="ro-RO"/>
        </w:rPr>
        <w:t>R</w:t>
      </w:r>
      <w:r w:rsidR="008F6B0C">
        <w:rPr>
          <w:sz w:val="22"/>
          <w:szCs w:val="22"/>
          <w:lang w:val="ro-RO"/>
        </w:rPr>
        <w:t xml:space="preserve">eglementările </w:t>
      </w:r>
      <w:r w:rsidR="00085C61">
        <w:rPr>
          <w:sz w:val="22"/>
          <w:szCs w:val="22"/>
          <w:lang w:val="ro-RO"/>
        </w:rPr>
        <w:t>Contrapărții</w:t>
      </w:r>
      <w:r w:rsidR="008F6B0C">
        <w:rPr>
          <w:sz w:val="22"/>
          <w:szCs w:val="22"/>
          <w:lang w:val="ro-RO"/>
        </w:rPr>
        <w:t>.</w:t>
      </w:r>
    </w:p>
    <w:p w14:paraId="1D29A048" w14:textId="2530BD86" w:rsidR="00440A63" w:rsidRPr="00AA08A0" w:rsidRDefault="00440A63" w:rsidP="00B51E5C">
      <w:pPr>
        <w:spacing w:line="360" w:lineRule="auto"/>
        <w:rPr>
          <w:sz w:val="22"/>
          <w:szCs w:val="22"/>
          <w:lang w:val="ro-RO"/>
        </w:rPr>
      </w:pPr>
    </w:p>
    <w:p w14:paraId="60F6AAE5" w14:textId="77777777" w:rsidR="00536290" w:rsidRPr="00EC53BD" w:rsidRDefault="001D4A23" w:rsidP="00DE5EC8">
      <w:pPr>
        <w:pStyle w:val="m-4582248402870548624msobodytext"/>
        <w:shd w:val="clear" w:color="auto" w:fill="FFFFFF"/>
        <w:spacing w:before="0" w:beforeAutospacing="0" w:after="0" w:afterAutospacing="0" w:line="360" w:lineRule="auto"/>
        <w:jc w:val="center"/>
        <w:rPr>
          <w:b/>
          <w:sz w:val="22"/>
          <w:szCs w:val="22"/>
          <w:lang w:val="ro-RO"/>
        </w:rPr>
      </w:pPr>
      <w:r w:rsidRPr="00EC53BD">
        <w:rPr>
          <w:b/>
          <w:sz w:val="22"/>
          <w:szCs w:val="22"/>
          <w:lang w:val="ro-RO"/>
        </w:rPr>
        <w:t>PUBLICARE</w:t>
      </w:r>
    </w:p>
    <w:p w14:paraId="7206EAA1" w14:textId="77777777" w:rsidR="00536290" w:rsidRPr="00F64F36" w:rsidRDefault="001D4A23" w:rsidP="00DE5EC8">
      <w:pPr>
        <w:autoSpaceDE w:val="0"/>
        <w:autoSpaceDN w:val="0"/>
        <w:adjustRightInd w:val="0"/>
        <w:spacing w:after="120" w:line="360" w:lineRule="auto"/>
        <w:jc w:val="both"/>
        <w:rPr>
          <w:b/>
          <w:sz w:val="22"/>
          <w:szCs w:val="22"/>
          <w:lang w:val="ro-RO"/>
        </w:rPr>
      </w:pPr>
      <w:r w:rsidRPr="00F64F36">
        <w:rPr>
          <w:b/>
          <w:sz w:val="22"/>
          <w:szCs w:val="22"/>
          <w:lang w:val="ro-RO"/>
        </w:rPr>
        <w:t xml:space="preserve">Art. </w:t>
      </w:r>
      <w:r w:rsidR="00D20C92" w:rsidRPr="00F64F36">
        <w:rPr>
          <w:b/>
          <w:sz w:val="22"/>
          <w:szCs w:val="22"/>
          <w:lang w:val="ro-RO"/>
        </w:rPr>
        <w:t>16</w:t>
      </w:r>
      <w:r w:rsidRPr="00F64F36">
        <w:rPr>
          <w:b/>
          <w:sz w:val="22"/>
          <w:szCs w:val="22"/>
          <w:lang w:val="ro-RO"/>
        </w:rPr>
        <w:t xml:space="preserve">. </w:t>
      </w:r>
    </w:p>
    <w:p w14:paraId="0E6421B8" w14:textId="77777777" w:rsidR="00536290" w:rsidRPr="00F64F36" w:rsidRDefault="001D4A23" w:rsidP="00DE5EC8">
      <w:pPr>
        <w:autoSpaceDE w:val="0"/>
        <w:autoSpaceDN w:val="0"/>
        <w:adjustRightInd w:val="0"/>
        <w:spacing w:after="120" w:line="360" w:lineRule="auto"/>
        <w:jc w:val="both"/>
        <w:rPr>
          <w:sz w:val="22"/>
          <w:szCs w:val="22"/>
          <w:lang w:val="ro-RO"/>
        </w:rPr>
      </w:pPr>
      <w:r w:rsidRPr="00F64F36">
        <w:rPr>
          <w:sz w:val="22"/>
          <w:szCs w:val="22"/>
          <w:lang w:val="ro-RO"/>
        </w:rPr>
        <w:t xml:space="preserve">Pentru tranzacţiile încheiate în cadrul pieţei produselor standardizate pe Piaţa </w:t>
      </w:r>
      <w:r w:rsidR="002B554F" w:rsidRPr="00F64F36">
        <w:rPr>
          <w:sz w:val="22"/>
          <w:szCs w:val="22"/>
          <w:lang w:val="ro-RO"/>
        </w:rPr>
        <w:t>produselor pe termen mediu și lung</w:t>
      </w:r>
      <w:r w:rsidRPr="00F64F36">
        <w:rPr>
          <w:sz w:val="22"/>
          <w:szCs w:val="22"/>
          <w:lang w:val="ro-RO"/>
        </w:rPr>
        <w:t>, BRM va publica zilnic, la sfârşitul intervalului de tranzacţionare, pe pagina proprie de internet, următoarele informaţii:</w:t>
      </w:r>
    </w:p>
    <w:p w14:paraId="326E53CE"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volumele</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tranzacţionate</w:t>
      </w:r>
      <w:proofErr w:type="spellEnd"/>
      <w:r w:rsidRPr="00F64F36">
        <w:rPr>
          <w:rFonts w:ascii="Times New Roman" w:hAnsi="Times New Roman"/>
          <w:lang w:val="fr-FR"/>
        </w:rPr>
        <w:t xml:space="preserve"> </w:t>
      </w:r>
      <w:proofErr w:type="spellStart"/>
      <w:r w:rsidRPr="00F64F36">
        <w:rPr>
          <w:rFonts w:ascii="Times New Roman" w:hAnsi="Times New Roman"/>
          <w:lang w:val="fr-FR"/>
        </w:rPr>
        <w:t>şi</w:t>
      </w:r>
      <w:proofErr w:type="spellEnd"/>
      <w:r w:rsidRPr="00F64F36">
        <w:rPr>
          <w:rFonts w:ascii="Times New Roman" w:hAnsi="Times New Roman"/>
          <w:lang w:val="fr-FR"/>
        </w:rPr>
        <w:t xml:space="preserve"> </w:t>
      </w:r>
      <w:proofErr w:type="spellStart"/>
      <w:r w:rsidRPr="00F64F36">
        <w:rPr>
          <w:rFonts w:ascii="Times New Roman" w:hAnsi="Times New Roman"/>
          <w:lang w:val="fr-FR"/>
        </w:rPr>
        <w:t>numărul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tranzacţii</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încheiate</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acest</w:t>
      </w:r>
      <w:proofErr w:type="spellEnd"/>
      <w:r w:rsidRPr="00F64F36">
        <w:rPr>
          <w:rFonts w:ascii="Times New Roman" w:hAnsi="Times New Roman"/>
          <w:lang w:val="fr-FR"/>
        </w:rPr>
        <w:t xml:space="preserve"> sens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w:t>
      </w:r>
    </w:p>
    <w:p w14:paraId="4D91D602"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preţul</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minim</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al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w:t>
      </w:r>
    </w:p>
    <w:p w14:paraId="6ECBF233"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preţul</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maxim</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al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w:t>
      </w:r>
    </w:p>
    <w:p w14:paraId="211788D0"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preţul</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mediu</w:t>
      </w:r>
      <w:proofErr w:type="spellEnd"/>
      <w:r w:rsidRPr="00F64F36">
        <w:rPr>
          <w:rFonts w:ascii="Times New Roman" w:hAnsi="Times New Roman"/>
          <w:lang w:val="fr-FR"/>
        </w:rPr>
        <w:t xml:space="preserve"> al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 </w:t>
      </w:r>
      <w:proofErr w:type="spellStart"/>
      <w:r w:rsidRPr="00F64F36">
        <w:rPr>
          <w:rFonts w:ascii="Times New Roman" w:hAnsi="Times New Roman"/>
          <w:lang w:val="fr-FR"/>
        </w:rPr>
        <w:t>calculat</w:t>
      </w:r>
      <w:proofErr w:type="spellEnd"/>
      <w:r w:rsidRPr="00F64F36">
        <w:rPr>
          <w:rFonts w:ascii="Times New Roman" w:hAnsi="Times New Roman"/>
          <w:lang w:val="fr-FR"/>
        </w:rPr>
        <w:t xml:space="preserve"> ca </w:t>
      </w:r>
      <w:proofErr w:type="spellStart"/>
      <w:r w:rsidRPr="00F64F36">
        <w:rPr>
          <w:rFonts w:ascii="Times New Roman" w:hAnsi="Times New Roman"/>
          <w:lang w:val="fr-FR"/>
        </w:rPr>
        <w:t>medie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ponderată</w:t>
      </w:r>
      <w:proofErr w:type="spellEnd"/>
      <w:r w:rsidR="00241255" w:rsidRPr="00F64F36">
        <w:rPr>
          <w:rFonts w:ascii="Times New Roman" w:hAnsi="Times New Roman"/>
          <w:lang w:val="fr-FR"/>
        </w:rPr>
        <w:t xml:space="preserve"> al </w:t>
      </w:r>
      <w:proofErr w:type="spellStart"/>
      <w:r w:rsidR="00241255" w:rsidRPr="00F64F36">
        <w:rPr>
          <w:rFonts w:ascii="Times New Roman" w:hAnsi="Times New Roman"/>
          <w:lang w:val="fr-FR"/>
        </w:rPr>
        <w:t>tranzacțiilor</w:t>
      </w:r>
      <w:proofErr w:type="spellEnd"/>
      <w:r w:rsidR="00241255" w:rsidRPr="00F64F36">
        <w:rPr>
          <w:rFonts w:ascii="Times New Roman" w:hAnsi="Times New Roman"/>
          <w:lang w:val="fr-FR"/>
        </w:rPr>
        <w:t xml:space="preserve"> </w:t>
      </w:r>
      <w:proofErr w:type="spellStart"/>
      <w:r w:rsidR="00241255" w:rsidRPr="00F64F36">
        <w:rPr>
          <w:rFonts w:ascii="Times New Roman" w:hAnsi="Times New Roman"/>
          <w:lang w:val="fr-FR"/>
        </w:rPr>
        <w:t>din</w:t>
      </w:r>
      <w:proofErr w:type="spellEnd"/>
      <w:r w:rsidR="00241255" w:rsidRPr="00F64F36">
        <w:rPr>
          <w:rFonts w:ascii="Times New Roman" w:hAnsi="Times New Roman"/>
          <w:lang w:val="fr-FR"/>
        </w:rPr>
        <w:t xml:space="preserve"> </w:t>
      </w:r>
      <w:proofErr w:type="spellStart"/>
      <w:r w:rsidR="00241255" w:rsidRPr="00F64F36">
        <w:rPr>
          <w:rFonts w:ascii="Times New Roman" w:hAnsi="Times New Roman"/>
          <w:lang w:val="fr-FR"/>
        </w:rPr>
        <w:t>ziua</w:t>
      </w:r>
      <w:proofErr w:type="spellEnd"/>
      <w:r w:rsidR="00241255" w:rsidRPr="00F64F36">
        <w:rPr>
          <w:rFonts w:ascii="Times New Roman" w:hAnsi="Times New Roman"/>
          <w:lang w:val="fr-FR"/>
        </w:rPr>
        <w:t xml:space="preserve"> </w:t>
      </w:r>
      <w:proofErr w:type="spellStart"/>
      <w:r w:rsidR="00241255" w:rsidRPr="00F64F36">
        <w:rPr>
          <w:rFonts w:ascii="Times New Roman" w:hAnsi="Times New Roman"/>
          <w:lang w:val="fr-FR"/>
        </w:rPr>
        <w:t>respectivă</w:t>
      </w:r>
      <w:proofErr w:type="spellEnd"/>
      <w:r w:rsidRPr="00F64F36">
        <w:rPr>
          <w:rFonts w:ascii="Times New Roman" w:hAnsi="Times New Roman"/>
          <w:lang w:val="fr-FR"/>
        </w:rPr>
        <w:t>;</w:t>
      </w:r>
    </w:p>
    <w:p w14:paraId="1EE857D3"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preţul</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mediu</w:t>
      </w:r>
      <w:proofErr w:type="spellEnd"/>
      <w:r w:rsidRPr="00F64F36">
        <w:rPr>
          <w:rFonts w:ascii="Times New Roman" w:hAnsi="Times New Roman"/>
          <w:lang w:val="fr-FR"/>
        </w:rPr>
        <w:t xml:space="preserve"> </w:t>
      </w:r>
      <w:proofErr w:type="spellStart"/>
      <w:r w:rsidRPr="00F64F36">
        <w:rPr>
          <w:rFonts w:ascii="Times New Roman" w:hAnsi="Times New Roman"/>
          <w:lang w:val="fr-FR"/>
        </w:rPr>
        <w:t>actualizat</w:t>
      </w:r>
      <w:proofErr w:type="spellEnd"/>
      <w:r w:rsidRPr="00F64F36">
        <w:rPr>
          <w:rFonts w:ascii="Times New Roman" w:hAnsi="Times New Roman"/>
          <w:lang w:val="fr-FR"/>
        </w:rPr>
        <w:t xml:space="preserv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produsele</w:t>
      </w:r>
      <w:proofErr w:type="spellEnd"/>
      <w:r w:rsidRPr="00F64F36">
        <w:rPr>
          <w:rFonts w:ascii="Times New Roman" w:hAnsi="Times New Roman"/>
          <w:lang w:val="fr-FR"/>
        </w:rPr>
        <w:t xml:space="preserve"> </w:t>
      </w:r>
      <w:proofErr w:type="spellStart"/>
      <w:r w:rsidRPr="00F64F36">
        <w:rPr>
          <w:rFonts w:ascii="Times New Roman" w:hAnsi="Times New Roman"/>
          <w:lang w:val="fr-FR"/>
        </w:rPr>
        <w:t>tranzacţionabile</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cadrul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unui</w:t>
      </w:r>
      <w:proofErr w:type="spellEnd"/>
      <w:r w:rsidRPr="00F64F36">
        <w:rPr>
          <w:rFonts w:ascii="Times New Roman" w:hAnsi="Times New Roman"/>
          <w:lang w:val="fr-FR"/>
        </w:rPr>
        <w:t xml:space="preserve"> </w:t>
      </w:r>
      <w:proofErr w:type="spellStart"/>
      <w:r w:rsidRPr="00F64F36">
        <w:rPr>
          <w:rFonts w:ascii="Times New Roman" w:hAnsi="Times New Roman"/>
          <w:lang w:val="fr-FR"/>
        </w:rPr>
        <w:t>interval</w:t>
      </w:r>
      <w:proofErr w:type="spellEnd"/>
      <w:r w:rsidRPr="00F64F36">
        <w:rPr>
          <w:rFonts w:ascii="Times New Roman" w:hAnsi="Times New Roman"/>
          <w:lang w:val="fr-FR"/>
        </w:rPr>
        <w:t xml:space="preserve"> mai </w:t>
      </w:r>
      <w:proofErr w:type="spellStart"/>
      <w:r w:rsidRPr="00F64F36">
        <w:rPr>
          <w:rFonts w:ascii="Times New Roman" w:hAnsi="Times New Roman"/>
          <w:lang w:val="fr-FR"/>
        </w:rPr>
        <w:t>larg</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timp</w:t>
      </w:r>
      <w:proofErr w:type="spellEnd"/>
      <w:r w:rsidRPr="00F64F36">
        <w:rPr>
          <w:rFonts w:ascii="Times New Roman" w:hAnsi="Times New Roman"/>
          <w:lang w:val="fr-FR"/>
        </w:rPr>
        <w:t xml:space="preserve">, </w:t>
      </w:r>
      <w:proofErr w:type="spellStart"/>
      <w:r w:rsidRPr="00F64F36">
        <w:rPr>
          <w:rFonts w:ascii="Times New Roman" w:hAnsi="Times New Roman"/>
          <w:lang w:val="fr-FR"/>
        </w:rPr>
        <w:t>calculat</w:t>
      </w:r>
      <w:proofErr w:type="spellEnd"/>
      <w:r w:rsidRPr="00F64F36">
        <w:rPr>
          <w:rFonts w:ascii="Times New Roman" w:hAnsi="Times New Roman"/>
          <w:lang w:val="fr-FR"/>
        </w:rPr>
        <w:t xml:space="preserve"> ca </w:t>
      </w:r>
      <w:proofErr w:type="spellStart"/>
      <w:r w:rsidRPr="00F64F36">
        <w:rPr>
          <w:rFonts w:ascii="Times New Roman" w:hAnsi="Times New Roman"/>
          <w:lang w:val="fr-FR"/>
        </w:rPr>
        <w:t>medie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ponderată</w:t>
      </w:r>
      <w:proofErr w:type="spellEnd"/>
      <w:r w:rsidRPr="00F64F36">
        <w:rPr>
          <w:rFonts w:ascii="Times New Roman" w:hAnsi="Times New Roman"/>
          <w:lang w:val="fr-FR"/>
        </w:rPr>
        <w:t xml:space="preserve"> a </w:t>
      </w:r>
      <w:proofErr w:type="spellStart"/>
      <w:r w:rsidRPr="00F64F36">
        <w:rPr>
          <w:rFonts w:ascii="Times New Roman" w:hAnsi="Times New Roman"/>
          <w:lang w:val="fr-FR"/>
        </w:rPr>
        <w:t>tuturor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tranzacţiilor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efectuate</w:t>
      </w:r>
      <w:proofErr w:type="spellEnd"/>
      <w:r w:rsidRPr="00F64F36">
        <w:rPr>
          <w:rFonts w:ascii="Times New Roman" w:hAnsi="Times New Roman"/>
          <w:lang w:val="fr-FR"/>
        </w:rPr>
        <w:t xml:space="preserve"> de la </w:t>
      </w:r>
      <w:proofErr w:type="spellStart"/>
      <w:r w:rsidRPr="00F64F36">
        <w:rPr>
          <w:rFonts w:ascii="Times New Roman" w:hAnsi="Times New Roman"/>
          <w:lang w:val="fr-FR"/>
        </w:rPr>
        <w:t>începutul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intervalului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 xml:space="preserve"> a </w:t>
      </w:r>
      <w:proofErr w:type="spellStart"/>
      <w:r w:rsidRPr="00F64F36">
        <w:rPr>
          <w:rFonts w:ascii="Times New Roman" w:hAnsi="Times New Roman"/>
          <w:lang w:val="fr-FR"/>
        </w:rPr>
        <w:t>produsului</w:t>
      </w:r>
      <w:proofErr w:type="spellEnd"/>
      <w:r w:rsidRPr="00F64F36">
        <w:rPr>
          <w:rFonts w:ascii="Times New Roman" w:hAnsi="Times New Roman"/>
          <w:lang w:val="fr-FR"/>
        </w:rPr>
        <w:t xml:space="preserve"> </w:t>
      </w:r>
      <w:proofErr w:type="spellStart"/>
      <w:r w:rsidRPr="00F64F36">
        <w:rPr>
          <w:rFonts w:ascii="Times New Roman" w:hAnsi="Times New Roman"/>
          <w:lang w:val="fr-FR"/>
        </w:rPr>
        <w:t>respectiv</w:t>
      </w:r>
      <w:proofErr w:type="spellEnd"/>
      <w:r w:rsidRPr="00F64F36">
        <w:rPr>
          <w:rFonts w:ascii="Times New Roman" w:hAnsi="Times New Roman"/>
          <w:lang w:val="fr-FR"/>
        </w:rPr>
        <w:t xml:space="preserve"> </w:t>
      </w:r>
      <w:proofErr w:type="spellStart"/>
      <w:r w:rsidRPr="00F64F36">
        <w:rPr>
          <w:rFonts w:ascii="Times New Roman" w:hAnsi="Times New Roman"/>
          <w:lang w:val="fr-FR"/>
        </w:rPr>
        <w:t>până</w:t>
      </w:r>
      <w:proofErr w:type="spellEnd"/>
      <w:r w:rsidRPr="00F64F36">
        <w:rPr>
          <w:rFonts w:ascii="Times New Roman" w:hAnsi="Times New Roman"/>
          <w:lang w:val="fr-FR"/>
        </w:rPr>
        <w:t xml:space="preserve"> la </w:t>
      </w:r>
      <w:proofErr w:type="spellStart"/>
      <w:r w:rsidRPr="00F64F36">
        <w:rPr>
          <w:rFonts w:ascii="Times New Roman" w:hAnsi="Times New Roman"/>
          <w:lang w:val="fr-FR"/>
        </w:rPr>
        <w:t>sfârşitul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tranzacţionare</w:t>
      </w:r>
      <w:proofErr w:type="spellEnd"/>
      <w:r w:rsidRPr="00F64F36">
        <w:rPr>
          <w:rFonts w:ascii="Times New Roman" w:hAnsi="Times New Roman"/>
          <w:lang w:val="fr-FR"/>
        </w:rPr>
        <w:t>;</w:t>
      </w:r>
    </w:p>
    <w:p w14:paraId="527DFF56" w14:textId="77777777" w:rsidR="00536290" w:rsidRPr="00EC53BD" w:rsidRDefault="001D4A23">
      <w:pPr>
        <w:pStyle w:val="ListParagraph"/>
        <w:numPr>
          <w:ilvl w:val="0"/>
          <w:numId w:val="12"/>
        </w:numPr>
        <w:autoSpaceDE w:val="0"/>
        <w:autoSpaceDN w:val="0"/>
        <w:adjustRightInd w:val="0"/>
        <w:spacing w:after="120" w:line="360" w:lineRule="auto"/>
        <w:rPr>
          <w:rFonts w:ascii="Times New Roman" w:hAnsi="Times New Roman"/>
        </w:rPr>
      </w:pPr>
      <w:proofErr w:type="spellStart"/>
      <w:r w:rsidRPr="00EC53BD">
        <w:rPr>
          <w:rFonts w:ascii="Times New Roman" w:hAnsi="Times New Roman"/>
        </w:rPr>
        <w:t>variaţia</w:t>
      </w:r>
      <w:proofErr w:type="spellEnd"/>
      <w:r w:rsidRPr="00EC53BD">
        <w:rPr>
          <w:rFonts w:ascii="Times New Roman" w:hAnsi="Times New Roman"/>
        </w:rPr>
        <w:t xml:space="preserve"> </w:t>
      </w:r>
      <w:proofErr w:type="spellStart"/>
      <w:r w:rsidRPr="00EC53BD">
        <w:rPr>
          <w:rFonts w:ascii="Times New Roman" w:hAnsi="Times New Roman"/>
        </w:rPr>
        <w:t>preţului</w:t>
      </w:r>
      <w:proofErr w:type="spellEnd"/>
      <w:r w:rsidRPr="00EC53BD">
        <w:rPr>
          <w:rFonts w:ascii="Times New Roman" w:hAnsi="Times New Roman"/>
        </w:rPr>
        <w:t xml:space="preserve"> </w:t>
      </w:r>
      <w:proofErr w:type="spellStart"/>
      <w:r w:rsidRPr="00EC53BD">
        <w:rPr>
          <w:rFonts w:ascii="Times New Roman" w:hAnsi="Times New Roman"/>
        </w:rPr>
        <w:t>mediu</w:t>
      </w:r>
      <w:proofErr w:type="spellEnd"/>
      <w:r w:rsidRPr="00EC53BD">
        <w:rPr>
          <w:rFonts w:ascii="Times New Roman" w:hAnsi="Times New Roman"/>
        </w:rPr>
        <w:t xml:space="preserve"> </w:t>
      </w:r>
      <w:proofErr w:type="spellStart"/>
      <w:r w:rsidRPr="00EC53BD">
        <w:rPr>
          <w:rFonts w:ascii="Times New Roman" w:hAnsi="Times New Roman"/>
        </w:rPr>
        <w:t>actualizat</w:t>
      </w:r>
      <w:proofErr w:type="spellEnd"/>
      <w:r w:rsidRPr="00EC53BD">
        <w:rPr>
          <w:rFonts w:ascii="Times New Roman" w:hAnsi="Times New Roman"/>
        </w:rPr>
        <w:t xml:space="preserve"> </w:t>
      </w:r>
      <w:proofErr w:type="spellStart"/>
      <w:r w:rsidRPr="00EC53BD">
        <w:rPr>
          <w:rFonts w:ascii="Times New Roman" w:hAnsi="Times New Roman"/>
        </w:rPr>
        <w:t>faţă</w:t>
      </w:r>
      <w:proofErr w:type="spellEnd"/>
      <w:r w:rsidRPr="00EC53BD">
        <w:rPr>
          <w:rFonts w:ascii="Times New Roman" w:hAnsi="Times New Roman"/>
        </w:rPr>
        <w:t xml:space="preserve"> de </w:t>
      </w:r>
      <w:proofErr w:type="spellStart"/>
      <w:r w:rsidRPr="00EC53BD">
        <w:rPr>
          <w:rFonts w:ascii="Times New Roman" w:hAnsi="Times New Roman"/>
        </w:rPr>
        <w:t>preţul</w:t>
      </w:r>
      <w:proofErr w:type="spellEnd"/>
      <w:r w:rsidRPr="00EC53BD">
        <w:rPr>
          <w:rFonts w:ascii="Times New Roman" w:hAnsi="Times New Roman"/>
        </w:rPr>
        <w:t xml:space="preserve"> </w:t>
      </w:r>
      <w:proofErr w:type="spellStart"/>
      <w:r w:rsidRPr="00EC53BD">
        <w:rPr>
          <w:rFonts w:ascii="Times New Roman" w:hAnsi="Times New Roman"/>
        </w:rPr>
        <w:t>mediu</w:t>
      </w:r>
      <w:proofErr w:type="spellEnd"/>
      <w:r w:rsidRPr="00EC53BD">
        <w:rPr>
          <w:rFonts w:ascii="Times New Roman" w:hAnsi="Times New Roman"/>
        </w:rPr>
        <w:t>/</w:t>
      </w:r>
      <w:proofErr w:type="spellStart"/>
      <w:r w:rsidRPr="00EC53BD">
        <w:rPr>
          <w:rFonts w:ascii="Times New Roman" w:hAnsi="Times New Roman"/>
        </w:rPr>
        <w:t>actualizat</w:t>
      </w:r>
      <w:proofErr w:type="spellEnd"/>
      <w:r w:rsidRPr="00EC53BD">
        <w:rPr>
          <w:rFonts w:ascii="Times New Roman" w:hAnsi="Times New Roman"/>
        </w:rPr>
        <w:t xml:space="preserve"> al </w:t>
      </w:r>
      <w:proofErr w:type="spellStart"/>
      <w:r w:rsidRPr="00EC53BD">
        <w:rPr>
          <w:rFonts w:ascii="Times New Roman" w:hAnsi="Times New Roman"/>
        </w:rPr>
        <w:t>zilei</w:t>
      </w:r>
      <w:proofErr w:type="spellEnd"/>
      <w:r w:rsidRPr="00EC53BD">
        <w:rPr>
          <w:rFonts w:ascii="Times New Roman" w:hAnsi="Times New Roman"/>
        </w:rPr>
        <w:t xml:space="preserve"> </w:t>
      </w:r>
      <w:proofErr w:type="spellStart"/>
      <w:r w:rsidRPr="00EC53BD">
        <w:rPr>
          <w:rFonts w:ascii="Times New Roman" w:hAnsi="Times New Roman"/>
        </w:rPr>
        <w:t>anterioare</w:t>
      </w:r>
      <w:proofErr w:type="spellEnd"/>
      <w:r w:rsidRPr="00EC53BD">
        <w:rPr>
          <w:rFonts w:ascii="Times New Roman" w:hAnsi="Times New Roman"/>
        </w:rPr>
        <w:t xml:space="preserve"> - </w:t>
      </w:r>
      <w:proofErr w:type="spellStart"/>
      <w:r w:rsidRPr="00EC53BD">
        <w:rPr>
          <w:rFonts w:ascii="Times New Roman" w:hAnsi="Times New Roman"/>
        </w:rPr>
        <w:t>pentru</w:t>
      </w:r>
      <w:proofErr w:type="spellEnd"/>
      <w:r w:rsidRPr="00EC53BD">
        <w:rPr>
          <w:rFonts w:ascii="Times New Roman" w:hAnsi="Times New Roman"/>
        </w:rPr>
        <w:t xml:space="preserve"> </w:t>
      </w:r>
      <w:proofErr w:type="spellStart"/>
      <w:r w:rsidRPr="00EC53BD">
        <w:rPr>
          <w:rFonts w:ascii="Times New Roman" w:hAnsi="Times New Roman"/>
        </w:rPr>
        <w:t>fiecare</w:t>
      </w:r>
      <w:proofErr w:type="spellEnd"/>
      <w:r w:rsidRPr="00EC53BD">
        <w:rPr>
          <w:rFonts w:ascii="Times New Roman" w:hAnsi="Times New Roman"/>
        </w:rPr>
        <w:t xml:space="preserve"> </w:t>
      </w:r>
      <w:proofErr w:type="spellStart"/>
      <w:r w:rsidRPr="00EC53BD">
        <w:rPr>
          <w:rFonts w:ascii="Times New Roman" w:hAnsi="Times New Roman"/>
        </w:rPr>
        <w:t>produs</w:t>
      </w:r>
      <w:proofErr w:type="spellEnd"/>
      <w:r w:rsidRPr="00EC53BD">
        <w:rPr>
          <w:rFonts w:ascii="Times New Roman" w:hAnsi="Times New Roman"/>
        </w:rPr>
        <w:t xml:space="preserve"> </w:t>
      </w:r>
      <w:proofErr w:type="spellStart"/>
      <w:r w:rsidRPr="00EC53BD">
        <w:rPr>
          <w:rFonts w:ascii="Times New Roman" w:hAnsi="Times New Roman"/>
        </w:rPr>
        <w:t>în</w:t>
      </w:r>
      <w:proofErr w:type="spellEnd"/>
      <w:r w:rsidRPr="00EC53BD">
        <w:rPr>
          <w:rFonts w:ascii="Times New Roman" w:hAnsi="Times New Roman"/>
        </w:rPr>
        <w:t xml:space="preserve"> </w:t>
      </w:r>
      <w:proofErr w:type="spellStart"/>
      <w:r w:rsidRPr="00EC53BD">
        <w:rPr>
          <w:rFonts w:ascii="Times New Roman" w:hAnsi="Times New Roman"/>
        </w:rPr>
        <w:t>parte</w:t>
      </w:r>
      <w:proofErr w:type="spellEnd"/>
      <w:r w:rsidRPr="00EC53BD">
        <w:rPr>
          <w:rFonts w:ascii="Times New Roman" w:hAnsi="Times New Roman"/>
        </w:rPr>
        <w:t>;</w:t>
      </w:r>
    </w:p>
    <w:p w14:paraId="46B95D3C" w14:textId="77777777" w:rsidR="00422A9F" w:rsidRPr="00F64F36" w:rsidRDefault="00422A9F">
      <w:pPr>
        <w:pStyle w:val="ListParagraph"/>
        <w:numPr>
          <w:ilvl w:val="0"/>
          <w:numId w:val="12"/>
        </w:numPr>
        <w:autoSpaceDE w:val="0"/>
        <w:autoSpaceDN w:val="0"/>
        <w:adjustRightInd w:val="0"/>
        <w:spacing w:after="120" w:line="360" w:lineRule="auto"/>
        <w:rPr>
          <w:rFonts w:ascii="Times New Roman" w:hAnsi="Times New Roman"/>
          <w:lang w:val="fr-FR"/>
        </w:rPr>
      </w:pPr>
      <w:r w:rsidRPr="00EC53BD">
        <w:rPr>
          <w:rFonts w:ascii="Times New Roman" w:hAnsi="Times New Roman"/>
          <w:lang w:val="ro-RO"/>
        </w:rPr>
        <w:t>preţul de închidere al zilei de tranzacţionare – ultimul pret de tranzactionare inregistrat la inchiderea pietei pentru fiecare produs în parte;</w:t>
      </w:r>
    </w:p>
    <w:p w14:paraId="503A9C37"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variaţia</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preţului</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închidere</w:t>
      </w:r>
      <w:proofErr w:type="spellEnd"/>
      <w:r w:rsidRPr="00F64F36">
        <w:rPr>
          <w:rFonts w:ascii="Times New Roman" w:hAnsi="Times New Roman"/>
          <w:lang w:val="fr-FR"/>
        </w:rPr>
        <w:t xml:space="preserve"> al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w:t>
      </w:r>
      <w:proofErr w:type="spellStart"/>
      <w:r w:rsidRPr="00F64F36">
        <w:rPr>
          <w:rFonts w:ascii="Times New Roman" w:hAnsi="Times New Roman"/>
          <w:lang w:val="fr-FR"/>
        </w:rPr>
        <w:t>faţă</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preţul</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închidere</w:t>
      </w:r>
      <w:proofErr w:type="spellEnd"/>
      <w:r w:rsidRPr="00F64F36">
        <w:rPr>
          <w:rFonts w:ascii="Times New Roman" w:hAnsi="Times New Roman"/>
          <w:lang w:val="fr-FR"/>
        </w:rPr>
        <w:t xml:space="preserve"> al </w:t>
      </w:r>
      <w:proofErr w:type="spellStart"/>
      <w:r w:rsidRPr="00F64F36">
        <w:rPr>
          <w:rFonts w:ascii="Times New Roman" w:hAnsi="Times New Roman"/>
          <w:lang w:val="fr-FR"/>
        </w:rPr>
        <w:t>zilei</w:t>
      </w:r>
      <w:proofErr w:type="spellEnd"/>
      <w:r w:rsidRPr="00F64F36">
        <w:rPr>
          <w:rFonts w:ascii="Times New Roman" w:hAnsi="Times New Roman"/>
          <w:lang w:val="fr-FR"/>
        </w:rPr>
        <w:t xml:space="preserve"> </w:t>
      </w:r>
      <w:proofErr w:type="spellStart"/>
      <w:r w:rsidRPr="00F64F36">
        <w:rPr>
          <w:rFonts w:ascii="Times New Roman" w:hAnsi="Times New Roman"/>
          <w:lang w:val="fr-FR"/>
        </w:rPr>
        <w:t>anterioare</w:t>
      </w:r>
      <w:proofErr w:type="spellEnd"/>
      <w:r w:rsidRPr="00F64F36">
        <w:rPr>
          <w:rFonts w:ascii="Times New Roman" w:hAnsi="Times New Roman"/>
          <w:lang w:val="fr-FR"/>
        </w:rPr>
        <w:t xml:space="preserve"> - </w:t>
      </w:r>
      <w:proofErr w:type="spellStart"/>
      <w:r w:rsidRPr="00F64F36">
        <w:rPr>
          <w:rFonts w:ascii="Times New Roman" w:hAnsi="Times New Roman"/>
          <w:lang w:val="fr-FR"/>
        </w:rPr>
        <w:t>pentru</w:t>
      </w:r>
      <w:proofErr w:type="spellEnd"/>
      <w:r w:rsidRPr="00F64F36">
        <w:rPr>
          <w:rFonts w:ascii="Times New Roman" w:hAnsi="Times New Roman"/>
          <w:lang w:val="fr-FR"/>
        </w:rPr>
        <w:t xml:space="preserve"> </w:t>
      </w:r>
      <w:proofErr w:type="spellStart"/>
      <w:r w:rsidRPr="00F64F36">
        <w:rPr>
          <w:rFonts w:ascii="Times New Roman" w:hAnsi="Times New Roman"/>
          <w:lang w:val="fr-FR"/>
        </w:rPr>
        <w:t>fiecare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produs</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parte;</w:t>
      </w:r>
    </w:p>
    <w:p w14:paraId="7387C684" w14:textId="77777777" w:rsidR="00536290" w:rsidRPr="00F64F36" w:rsidRDefault="001D4A23">
      <w:pPr>
        <w:pStyle w:val="ListParagraph"/>
        <w:numPr>
          <w:ilvl w:val="0"/>
          <w:numId w:val="12"/>
        </w:numPr>
        <w:autoSpaceDE w:val="0"/>
        <w:autoSpaceDN w:val="0"/>
        <w:adjustRightInd w:val="0"/>
        <w:spacing w:after="120" w:line="360" w:lineRule="auto"/>
        <w:rPr>
          <w:rFonts w:ascii="Times New Roman" w:hAnsi="Times New Roman"/>
          <w:lang w:val="fr-FR"/>
        </w:rPr>
      </w:pPr>
      <w:proofErr w:type="spellStart"/>
      <w:proofErr w:type="gramStart"/>
      <w:r w:rsidRPr="00F64F36">
        <w:rPr>
          <w:rFonts w:ascii="Times New Roman" w:hAnsi="Times New Roman"/>
          <w:lang w:val="fr-FR"/>
        </w:rPr>
        <w:t>numărul</w:t>
      </w:r>
      <w:proofErr w:type="spellEnd"/>
      <w:proofErr w:type="gramEnd"/>
      <w:r w:rsidRPr="00F64F36">
        <w:rPr>
          <w:rFonts w:ascii="Times New Roman" w:hAnsi="Times New Roman"/>
          <w:lang w:val="fr-FR"/>
        </w:rPr>
        <w:t xml:space="preserve"> </w:t>
      </w:r>
      <w:proofErr w:type="spellStart"/>
      <w:r w:rsidRPr="00F64F36">
        <w:rPr>
          <w:rFonts w:ascii="Times New Roman" w:hAnsi="Times New Roman"/>
          <w:lang w:val="fr-FR"/>
        </w:rPr>
        <w:t>participanţilor</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înregistraţi</w:t>
      </w:r>
      <w:proofErr w:type="spellEnd"/>
      <w:r w:rsidRPr="00F64F36">
        <w:rPr>
          <w:rFonts w:ascii="Times New Roman" w:hAnsi="Times New Roman"/>
          <w:lang w:val="fr-FR"/>
        </w:rPr>
        <w:t xml:space="preserve"> la </w:t>
      </w:r>
      <w:proofErr w:type="spellStart"/>
      <w:r w:rsidRPr="00F64F36">
        <w:rPr>
          <w:rFonts w:ascii="Times New Roman" w:hAnsi="Times New Roman"/>
          <w:lang w:val="fr-FR"/>
        </w:rPr>
        <w:t>piaţă</w:t>
      </w:r>
      <w:proofErr w:type="spellEnd"/>
      <w:r w:rsidRPr="00F64F36">
        <w:rPr>
          <w:rFonts w:ascii="Times New Roman" w:hAnsi="Times New Roman"/>
          <w:lang w:val="fr-FR"/>
        </w:rPr>
        <w:t xml:space="preserve"> care au </w:t>
      </w:r>
      <w:proofErr w:type="spellStart"/>
      <w:r w:rsidRPr="00F64F36">
        <w:rPr>
          <w:rFonts w:ascii="Times New Roman" w:hAnsi="Times New Roman"/>
          <w:lang w:val="fr-FR"/>
        </w:rPr>
        <w:t>depus</w:t>
      </w:r>
      <w:proofErr w:type="spellEnd"/>
      <w:r w:rsidRPr="00F64F36">
        <w:rPr>
          <w:rFonts w:ascii="Times New Roman" w:hAnsi="Times New Roman"/>
          <w:lang w:val="fr-FR"/>
        </w:rPr>
        <w:t xml:space="preserve"> minimum o </w:t>
      </w:r>
      <w:proofErr w:type="spellStart"/>
      <w:r w:rsidRPr="00F64F36">
        <w:rPr>
          <w:rFonts w:ascii="Times New Roman" w:hAnsi="Times New Roman"/>
          <w:lang w:val="fr-FR"/>
        </w:rPr>
        <w:t>ofertă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în</w:t>
      </w:r>
      <w:proofErr w:type="spellEnd"/>
      <w:r w:rsidRPr="00F64F36">
        <w:rPr>
          <w:rFonts w:ascii="Times New Roman" w:hAnsi="Times New Roman"/>
          <w:lang w:val="fr-FR"/>
        </w:rPr>
        <w:t xml:space="preserve"> </w:t>
      </w:r>
      <w:proofErr w:type="spellStart"/>
      <w:r w:rsidRPr="00F64F36">
        <w:rPr>
          <w:rFonts w:ascii="Times New Roman" w:hAnsi="Times New Roman"/>
          <w:lang w:val="fr-FR"/>
        </w:rPr>
        <w:t>piaţă</w:t>
      </w:r>
      <w:proofErr w:type="spellEnd"/>
      <w:r w:rsidRPr="00F64F36">
        <w:rPr>
          <w:rFonts w:ascii="Times New Roman" w:hAnsi="Times New Roman"/>
          <w:lang w:val="fr-FR"/>
        </w:rPr>
        <w:t xml:space="preserve">, </w:t>
      </w:r>
      <w:proofErr w:type="spellStart"/>
      <w:r w:rsidRPr="00F64F36">
        <w:rPr>
          <w:rFonts w:ascii="Times New Roman" w:hAnsi="Times New Roman"/>
          <w:lang w:val="fr-FR"/>
        </w:rPr>
        <w:t>indiferent</w:t>
      </w:r>
      <w:proofErr w:type="spellEnd"/>
      <w:r w:rsidRPr="00F64F36">
        <w:rPr>
          <w:rFonts w:ascii="Times New Roman" w:hAnsi="Times New Roman"/>
          <w:lang w:val="fr-FR"/>
        </w:rPr>
        <w:t xml:space="preserve"> de </w:t>
      </w:r>
      <w:proofErr w:type="spellStart"/>
      <w:r w:rsidRPr="00F64F36">
        <w:rPr>
          <w:rFonts w:ascii="Times New Roman" w:hAnsi="Times New Roman"/>
          <w:lang w:val="fr-FR"/>
        </w:rPr>
        <w:t>sensul</w:t>
      </w:r>
      <w:proofErr w:type="spellEnd"/>
      <w:r w:rsidRPr="00F64F36">
        <w:rPr>
          <w:rFonts w:ascii="Times New Roman" w:hAnsi="Times New Roman"/>
          <w:lang w:val="fr-FR"/>
        </w:rPr>
        <w:t xml:space="preserve"> </w:t>
      </w:r>
      <w:proofErr w:type="spellStart"/>
      <w:r w:rsidRPr="00F64F36">
        <w:rPr>
          <w:rFonts w:ascii="Times New Roman" w:hAnsi="Times New Roman"/>
          <w:lang w:val="fr-FR"/>
        </w:rPr>
        <w:t>acesteia</w:t>
      </w:r>
      <w:proofErr w:type="spellEnd"/>
      <w:r w:rsidRPr="00F64F36">
        <w:rPr>
          <w:rFonts w:ascii="Times New Roman" w:hAnsi="Times New Roman"/>
          <w:lang w:val="fr-FR"/>
        </w:rPr>
        <w:t xml:space="preserve"> - </w:t>
      </w:r>
      <w:proofErr w:type="spellStart"/>
      <w:r w:rsidRPr="00F64F36">
        <w:rPr>
          <w:rFonts w:ascii="Times New Roman" w:hAnsi="Times New Roman"/>
          <w:lang w:val="fr-FR"/>
        </w:rPr>
        <w:t>vânzare</w:t>
      </w:r>
      <w:proofErr w:type="spellEnd"/>
      <w:r w:rsidRPr="00F64F36">
        <w:rPr>
          <w:rFonts w:ascii="Times New Roman" w:hAnsi="Times New Roman"/>
          <w:lang w:val="fr-FR"/>
        </w:rPr>
        <w:t xml:space="preserve"> </w:t>
      </w:r>
      <w:proofErr w:type="spellStart"/>
      <w:r w:rsidRPr="00F64F36">
        <w:rPr>
          <w:rFonts w:ascii="Times New Roman" w:hAnsi="Times New Roman"/>
          <w:lang w:val="fr-FR"/>
        </w:rPr>
        <w:t>sau</w:t>
      </w:r>
      <w:proofErr w:type="spellEnd"/>
      <w:r w:rsidRPr="00F64F36">
        <w:rPr>
          <w:rFonts w:ascii="Times New Roman" w:hAnsi="Times New Roman"/>
          <w:lang w:val="fr-FR"/>
        </w:rPr>
        <w:t xml:space="preserve"> </w:t>
      </w:r>
      <w:proofErr w:type="spellStart"/>
      <w:r w:rsidRPr="00F64F36">
        <w:rPr>
          <w:rFonts w:ascii="Times New Roman" w:hAnsi="Times New Roman"/>
          <w:lang w:val="fr-FR"/>
        </w:rPr>
        <w:t>cumpărare</w:t>
      </w:r>
      <w:proofErr w:type="spellEnd"/>
      <w:r w:rsidRPr="00F64F36">
        <w:rPr>
          <w:rFonts w:ascii="Times New Roman" w:hAnsi="Times New Roman"/>
          <w:lang w:val="fr-FR"/>
        </w:rPr>
        <w:t>.</w:t>
      </w:r>
    </w:p>
    <w:p w14:paraId="3AD79C4E" w14:textId="6B22B5C5" w:rsidR="00536290" w:rsidRDefault="001D4A23" w:rsidP="006310D4">
      <w:pPr>
        <w:autoSpaceDE w:val="0"/>
        <w:autoSpaceDN w:val="0"/>
        <w:adjustRightInd w:val="0"/>
        <w:spacing w:after="120" w:line="360" w:lineRule="auto"/>
        <w:jc w:val="both"/>
        <w:rPr>
          <w:sz w:val="22"/>
          <w:szCs w:val="22"/>
          <w:lang w:val="fr-FR"/>
        </w:rPr>
      </w:pPr>
      <w:r w:rsidRPr="00F64F36">
        <w:rPr>
          <w:b/>
          <w:sz w:val="22"/>
          <w:szCs w:val="22"/>
          <w:lang w:val="fr-FR"/>
        </w:rPr>
        <w:t xml:space="preserve">Art. </w:t>
      </w:r>
      <w:r w:rsidR="00D20C92" w:rsidRPr="00F64F36">
        <w:rPr>
          <w:b/>
          <w:sz w:val="22"/>
          <w:szCs w:val="22"/>
          <w:lang w:val="fr-FR"/>
        </w:rPr>
        <w:t>17</w:t>
      </w:r>
      <w:r w:rsidRPr="00F64F36">
        <w:rPr>
          <w:b/>
          <w:sz w:val="22"/>
          <w:szCs w:val="22"/>
          <w:lang w:val="fr-FR"/>
        </w:rPr>
        <w:t>.</w:t>
      </w:r>
      <w:r w:rsidRPr="00F64F36">
        <w:rPr>
          <w:sz w:val="22"/>
          <w:szCs w:val="22"/>
          <w:lang w:val="fr-FR"/>
        </w:rPr>
        <w:t xml:space="preserve"> </w:t>
      </w:r>
      <w:r w:rsidR="00421EA6">
        <w:rPr>
          <w:sz w:val="22"/>
          <w:szCs w:val="22"/>
          <w:lang w:val="fr-FR"/>
        </w:rPr>
        <w:t>BRM</w:t>
      </w:r>
      <w:r w:rsidRPr="00F64F36">
        <w:rPr>
          <w:sz w:val="22"/>
          <w:szCs w:val="22"/>
          <w:lang w:val="fr-FR"/>
        </w:rPr>
        <w:t xml:space="preserve"> va </w:t>
      </w:r>
      <w:proofErr w:type="spellStart"/>
      <w:r w:rsidRPr="00F64F36">
        <w:rPr>
          <w:sz w:val="22"/>
          <w:szCs w:val="22"/>
          <w:lang w:val="fr-FR"/>
        </w:rPr>
        <w:t>transmite</w:t>
      </w:r>
      <w:proofErr w:type="spellEnd"/>
      <w:r w:rsidRPr="00F64F36">
        <w:rPr>
          <w:sz w:val="22"/>
          <w:szCs w:val="22"/>
          <w:lang w:val="fr-FR"/>
        </w:rPr>
        <w:t xml:space="preserve"> </w:t>
      </w:r>
      <w:proofErr w:type="spellStart"/>
      <w:r w:rsidRPr="00F64F36">
        <w:rPr>
          <w:sz w:val="22"/>
          <w:szCs w:val="22"/>
          <w:lang w:val="fr-FR"/>
        </w:rPr>
        <w:t>lunar</w:t>
      </w:r>
      <w:proofErr w:type="spellEnd"/>
      <w:r w:rsidRPr="00F64F36">
        <w:rPr>
          <w:sz w:val="22"/>
          <w:szCs w:val="22"/>
          <w:lang w:val="fr-FR"/>
        </w:rPr>
        <w:t xml:space="preserve"> </w:t>
      </w:r>
      <w:r w:rsidR="008F6B0C">
        <w:rPr>
          <w:sz w:val="22"/>
          <w:szCs w:val="22"/>
          <w:lang w:val="fr-FR"/>
        </w:rPr>
        <w:t xml:space="preserve">la </w:t>
      </w:r>
      <w:r w:rsidRPr="00F64F36">
        <w:rPr>
          <w:sz w:val="22"/>
          <w:szCs w:val="22"/>
          <w:lang w:val="fr-FR"/>
        </w:rPr>
        <w:t xml:space="preserve">ANRE </w:t>
      </w:r>
      <w:proofErr w:type="spellStart"/>
      <w:r w:rsidRPr="00F64F36">
        <w:rPr>
          <w:sz w:val="22"/>
          <w:szCs w:val="22"/>
          <w:lang w:val="fr-FR"/>
        </w:rPr>
        <w:t>informaţii</w:t>
      </w:r>
      <w:proofErr w:type="spellEnd"/>
      <w:r w:rsidRPr="00F64F36">
        <w:rPr>
          <w:sz w:val="22"/>
          <w:szCs w:val="22"/>
          <w:lang w:val="fr-FR"/>
        </w:rPr>
        <w:t xml:space="preserve"> </w:t>
      </w:r>
      <w:proofErr w:type="spellStart"/>
      <w:r w:rsidRPr="00F64F36">
        <w:rPr>
          <w:sz w:val="22"/>
          <w:szCs w:val="22"/>
          <w:lang w:val="fr-FR"/>
        </w:rPr>
        <w:t>detaliate</w:t>
      </w:r>
      <w:proofErr w:type="spellEnd"/>
      <w:r w:rsidRPr="00F64F36">
        <w:rPr>
          <w:sz w:val="22"/>
          <w:szCs w:val="22"/>
          <w:lang w:val="fr-FR"/>
        </w:rPr>
        <w:t xml:space="preserve"> </w:t>
      </w:r>
      <w:proofErr w:type="spellStart"/>
      <w:r w:rsidRPr="00F64F36">
        <w:rPr>
          <w:sz w:val="22"/>
          <w:szCs w:val="22"/>
          <w:lang w:val="fr-FR"/>
        </w:rPr>
        <w:t>cu</w:t>
      </w:r>
      <w:proofErr w:type="spellEnd"/>
      <w:r w:rsidRPr="00F64F36">
        <w:rPr>
          <w:sz w:val="22"/>
          <w:szCs w:val="22"/>
          <w:lang w:val="fr-FR"/>
        </w:rPr>
        <w:t xml:space="preserve"> </w:t>
      </w:r>
      <w:proofErr w:type="spellStart"/>
      <w:r w:rsidRPr="00F64F36">
        <w:rPr>
          <w:sz w:val="22"/>
          <w:szCs w:val="22"/>
          <w:lang w:val="fr-FR"/>
        </w:rPr>
        <w:t>privire</w:t>
      </w:r>
      <w:proofErr w:type="spellEnd"/>
      <w:r w:rsidRPr="00F64F36">
        <w:rPr>
          <w:sz w:val="22"/>
          <w:szCs w:val="22"/>
          <w:lang w:val="fr-FR"/>
        </w:rPr>
        <w:t xml:space="preserve"> la </w:t>
      </w:r>
      <w:proofErr w:type="spellStart"/>
      <w:r w:rsidRPr="00F64F36">
        <w:rPr>
          <w:sz w:val="22"/>
          <w:szCs w:val="22"/>
          <w:lang w:val="fr-FR"/>
        </w:rPr>
        <w:t>fiecare</w:t>
      </w:r>
      <w:proofErr w:type="spellEnd"/>
      <w:r w:rsidRPr="00F64F36">
        <w:rPr>
          <w:sz w:val="22"/>
          <w:szCs w:val="22"/>
          <w:lang w:val="fr-FR"/>
        </w:rPr>
        <w:t xml:space="preserve"> </w:t>
      </w:r>
      <w:proofErr w:type="spellStart"/>
      <w:r w:rsidRPr="00F64F36">
        <w:rPr>
          <w:sz w:val="22"/>
          <w:szCs w:val="22"/>
          <w:lang w:val="fr-FR"/>
        </w:rPr>
        <w:t>tranzacţie</w:t>
      </w:r>
      <w:proofErr w:type="spellEnd"/>
      <w:r w:rsidRPr="00F64F36">
        <w:rPr>
          <w:sz w:val="22"/>
          <w:szCs w:val="22"/>
          <w:lang w:val="fr-FR"/>
        </w:rPr>
        <w:t xml:space="preserve"> </w:t>
      </w:r>
      <w:proofErr w:type="spellStart"/>
      <w:r w:rsidRPr="00F64F36">
        <w:rPr>
          <w:sz w:val="22"/>
          <w:szCs w:val="22"/>
          <w:lang w:val="fr-FR"/>
        </w:rPr>
        <w:t>încheiată</w:t>
      </w:r>
      <w:proofErr w:type="spellEnd"/>
      <w:r w:rsidRPr="00F64F36">
        <w:rPr>
          <w:sz w:val="22"/>
          <w:szCs w:val="22"/>
          <w:lang w:val="fr-FR"/>
        </w:rPr>
        <w:t xml:space="preserve"> </w:t>
      </w:r>
      <w:proofErr w:type="spellStart"/>
      <w:r w:rsidRPr="00F64F36">
        <w:rPr>
          <w:sz w:val="22"/>
          <w:szCs w:val="22"/>
          <w:lang w:val="fr-FR"/>
        </w:rPr>
        <w:t>pe</w:t>
      </w:r>
      <w:proofErr w:type="spellEnd"/>
      <w:r w:rsidRPr="00F64F36">
        <w:rPr>
          <w:sz w:val="22"/>
          <w:szCs w:val="22"/>
          <w:lang w:val="fr-FR"/>
        </w:rPr>
        <w:t xml:space="preserve"> </w:t>
      </w:r>
      <w:proofErr w:type="spellStart"/>
      <w:r w:rsidRPr="00F64F36">
        <w:rPr>
          <w:sz w:val="22"/>
          <w:szCs w:val="22"/>
          <w:lang w:val="fr-FR"/>
        </w:rPr>
        <w:t>piaţa</w:t>
      </w:r>
      <w:proofErr w:type="spellEnd"/>
      <w:r w:rsidRPr="00F64F36">
        <w:rPr>
          <w:sz w:val="22"/>
          <w:szCs w:val="22"/>
          <w:lang w:val="fr-FR"/>
        </w:rPr>
        <w:t xml:space="preserve"> </w:t>
      </w:r>
      <w:proofErr w:type="spellStart"/>
      <w:r w:rsidRPr="00F64F36">
        <w:rPr>
          <w:sz w:val="22"/>
          <w:szCs w:val="22"/>
          <w:lang w:val="fr-FR"/>
        </w:rPr>
        <w:t>centralizată</w:t>
      </w:r>
      <w:proofErr w:type="spellEnd"/>
      <w:r w:rsidRPr="00F64F36">
        <w:rPr>
          <w:sz w:val="22"/>
          <w:szCs w:val="22"/>
          <w:lang w:val="fr-FR"/>
        </w:rPr>
        <w:t xml:space="preserve"> de gaze </w:t>
      </w:r>
      <w:proofErr w:type="spellStart"/>
      <w:r w:rsidRPr="00F64F36">
        <w:rPr>
          <w:sz w:val="22"/>
          <w:szCs w:val="22"/>
          <w:lang w:val="fr-FR"/>
        </w:rPr>
        <w:t>naturale</w:t>
      </w:r>
      <w:proofErr w:type="spellEnd"/>
      <w:r w:rsidRPr="00F64F36">
        <w:rPr>
          <w:sz w:val="22"/>
          <w:szCs w:val="22"/>
          <w:lang w:val="fr-FR"/>
        </w:rPr>
        <w:t xml:space="preserve"> </w:t>
      </w:r>
      <w:proofErr w:type="spellStart"/>
      <w:r w:rsidRPr="00F64F36">
        <w:rPr>
          <w:sz w:val="22"/>
          <w:szCs w:val="22"/>
          <w:lang w:val="fr-FR"/>
        </w:rPr>
        <w:t>din</w:t>
      </w:r>
      <w:proofErr w:type="spellEnd"/>
      <w:r w:rsidRPr="00F64F36">
        <w:rPr>
          <w:sz w:val="22"/>
          <w:szCs w:val="22"/>
          <w:lang w:val="fr-FR"/>
        </w:rPr>
        <w:t xml:space="preserve"> </w:t>
      </w:r>
      <w:proofErr w:type="spellStart"/>
      <w:r w:rsidRPr="00F64F36">
        <w:rPr>
          <w:sz w:val="22"/>
          <w:szCs w:val="22"/>
          <w:lang w:val="fr-FR"/>
        </w:rPr>
        <w:t>fiecare</w:t>
      </w:r>
      <w:proofErr w:type="spellEnd"/>
      <w:r w:rsidRPr="00F64F36">
        <w:rPr>
          <w:sz w:val="22"/>
          <w:szCs w:val="22"/>
          <w:lang w:val="fr-FR"/>
        </w:rPr>
        <w:t xml:space="preserve"> </w:t>
      </w:r>
      <w:proofErr w:type="spellStart"/>
      <w:r w:rsidRPr="00F64F36">
        <w:rPr>
          <w:sz w:val="22"/>
          <w:szCs w:val="22"/>
          <w:lang w:val="fr-FR"/>
        </w:rPr>
        <w:t>sesiune</w:t>
      </w:r>
      <w:proofErr w:type="spellEnd"/>
      <w:r w:rsidRPr="00F64F36">
        <w:rPr>
          <w:sz w:val="22"/>
          <w:szCs w:val="22"/>
          <w:lang w:val="fr-FR"/>
        </w:rPr>
        <w:t xml:space="preserve"> de </w:t>
      </w:r>
      <w:proofErr w:type="spellStart"/>
      <w:r w:rsidRPr="00F64F36">
        <w:rPr>
          <w:sz w:val="22"/>
          <w:szCs w:val="22"/>
          <w:lang w:val="fr-FR"/>
        </w:rPr>
        <w:t>tranzacţionare</w:t>
      </w:r>
      <w:proofErr w:type="spellEnd"/>
      <w:r w:rsidRPr="00F64F36">
        <w:rPr>
          <w:sz w:val="22"/>
          <w:szCs w:val="22"/>
          <w:lang w:val="fr-FR"/>
        </w:rPr>
        <w:t xml:space="preserve"> </w:t>
      </w:r>
      <w:proofErr w:type="spellStart"/>
      <w:r w:rsidRPr="00F64F36">
        <w:rPr>
          <w:sz w:val="22"/>
          <w:szCs w:val="22"/>
          <w:lang w:val="fr-FR"/>
        </w:rPr>
        <w:t>până</w:t>
      </w:r>
      <w:proofErr w:type="spellEnd"/>
      <w:r w:rsidRPr="00F64F36">
        <w:rPr>
          <w:sz w:val="22"/>
          <w:szCs w:val="22"/>
          <w:lang w:val="fr-FR"/>
        </w:rPr>
        <w:t xml:space="preserve"> </w:t>
      </w:r>
      <w:proofErr w:type="spellStart"/>
      <w:r w:rsidRPr="00F64F36">
        <w:rPr>
          <w:sz w:val="22"/>
          <w:szCs w:val="22"/>
          <w:lang w:val="fr-FR"/>
        </w:rPr>
        <w:t>cel</w:t>
      </w:r>
      <w:proofErr w:type="spellEnd"/>
      <w:r w:rsidRPr="00F64F36">
        <w:rPr>
          <w:sz w:val="22"/>
          <w:szCs w:val="22"/>
          <w:lang w:val="fr-FR"/>
        </w:rPr>
        <w:t xml:space="preserve"> </w:t>
      </w:r>
      <w:proofErr w:type="spellStart"/>
      <w:r w:rsidRPr="00F64F36">
        <w:rPr>
          <w:sz w:val="22"/>
          <w:szCs w:val="22"/>
          <w:lang w:val="fr-FR"/>
        </w:rPr>
        <w:t>târziu</w:t>
      </w:r>
      <w:proofErr w:type="spellEnd"/>
      <w:r w:rsidRPr="00F64F36">
        <w:rPr>
          <w:sz w:val="22"/>
          <w:szCs w:val="22"/>
          <w:lang w:val="fr-FR"/>
        </w:rPr>
        <w:t xml:space="preserve"> la data de 10 </w:t>
      </w:r>
      <w:proofErr w:type="spellStart"/>
      <w:r w:rsidRPr="00F64F36">
        <w:rPr>
          <w:sz w:val="22"/>
          <w:szCs w:val="22"/>
          <w:lang w:val="fr-FR"/>
        </w:rPr>
        <w:t>a</w:t>
      </w:r>
      <w:proofErr w:type="spellEnd"/>
      <w:r w:rsidRPr="00F64F36">
        <w:rPr>
          <w:sz w:val="22"/>
          <w:szCs w:val="22"/>
          <w:lang w:val="fr-FR"/>
        </w:rPr>
        <w:t xml:space="preserve"> </w:t>
      </w:r>
      <w:proofErr w:type="spellStart"/>
      <w:r w:rsidRPr="00F64F36">
        <w:rPr>
          <w:sz w:val="22"/>
          <w:szCs w:val="22"/>
          <w:lang w:val="fr-FR"/>
        </w:rPr>
        <w:t>lunii</w:t>
      </w:r>
      <w:proofErr w:type="spellEnd"/>
      <w:r w:rsidRPr="00F64F36">
        <w:rPr>
          <w:sz w:val="22"/>
          <w:szCs w:val="22"/>
          <w:lang w:val="fr-FR"/>
        </w:rPr>
        <w:t xml:space="preserve"> </w:t>
      </w:r>
      <w:proofErr w:type="spellStart"/>
      <w:r w:rsidRPr="00F64F36">
        <w:rPr>
          <w:sz w:val="22"/>
          <w:szCs w:val="22"/>
          <w:lang w:val="fr-FR"/>
        </w:rPr>
        <w:t>în</w:t>
      </w:r>
      <w:proofErr w:type="spellEnd"/>
      <w:r w:rsidRPr="00F64F36">
        <w:rPr>
          <w:sz w:val="22"/>
          <w:szCs w:val="22"/>
          <w:lang w:val="fr-FR"/>
        </w:rPr>
        <w:t xml:space="preserve"> </w:t>
      </w:r>
      <w:proofErr w:type="spellStart"/>
      <w:r w:rsidRPr="00F64F36">
        <w:rPr>
          <w:sz w:val="22"/>
          <w:szCs w:val="22"/>
          <w:lang w:val="fr-FR"/>
        </w:rPr>
        <w:t>curs</w:t>
      </w:r>
      <w:proofErr w:type="spellEnd"/>
      <w:r w:rsidRPr="00F64F36">
        <w:rPr>
          <w:sz w:val="22"/>
          <w:szCs w:val="22"/>
          <w:lang w:val="fr-FR"/>
        </w:rPr>
        <w:t xml:space="preserve"> </w:t>
      </w:r>
      <w:proofErr w:type="spellStart"/>
      <w:r w:rsidRPr="00F64F36">
        <w:rPr>
          <w:sz w:val="22"/>
          <w:szCs w:val="22"/>
          <w:lang w:val="fr-FR"/>
        </w:rPr>
        <w:t>pentru</w:t>
      </w:r>
      <w:proofErr w:type="spellEnd"/>
      <w:r w:rsidRPr="00F64F36">
        <w:rPr>
          <w:sz w:val="22"/>
          <w:szCs w:val="22"/>
          <w:lang w:val="fr-FR"/>
        </w:rPr>
        <w:t xml:space="preserve"> </w:t>
      </w:r>
      <w:proofErr w:type="spellStart"/>
      <w:r w:rsidRPr="00F64F36">
        <w:rPr>
          <w:sz w:val="22"/>
          <w:szCs w:val="22"/>
          <w:lang w:val="fr-FR"/>
        </w:rPr>
        <w:t>luna</w:t>
      </w:r>
      <w:proofErr w:type="spellEnd"/>
      <w:r w:rsidRPr="00F64F36">
        <w:rPr>
          <w:sz w:val="22"/>
          <w:szCs w:val="22"/>
          <w:lang w:val="fr-FR"/>
        </w:rPr>
        <w:t xml:space="preserve"> </w:t>
      </w:r>
      <w:proofErr w:type="spellStart"/>
      <w:r w:rsidRPr="00F64F36">
        <w:rPr>
          <w:sz w:val="22"/>
          <w:szCs w:val="22"/>
          <w:lang w:val="fr-FR"/>
        </w:rPr>
        <w:t>precedentă</w:t>
      </w:r>
      <w:proofErr w:type="spellEnd"/>
      <w:r w:rsidRPr="00F64F36">
        <w:rPr>
          <w:sz w:val="22"/>
          <w:szCs w:val="22"/>
          <w:lang w:val="fr-FR"/>
        </w:rPr>
        <w:t xml:space="preserve">, </w:t>
      </w:r>
      <w:proofErr w:type="spellStart"/>
      <w:r w:rsidRPr="00F64F36">
        <w:rPr>
          <w:sz w:val="22"/>
          <w:szCs w:val="22"/>
          <w:lang w:val="fr-FR"/>
        </w:rPr>
        <w:t>conform</w:t>
      </w:r>
      <w:proofErr w:type="spellEnd"/>
      <w:r w:rsidRPr="00F64F36">
        <w:rPr>
          <w:sz w:val="22"/>
          <w:szCs w:val="22"/>
          <w:lang w:val="fr-FR"/>
        </w:rPr>
        <w:t xml:space="preserve"> </w:t>
      </w:r>
      <w:proofErr w:type="spellStart"/>
      <w:r w:rsidRPr="00F64F36">
        <w:rPr>
          <w:sz w:val="22"/>
          <w:szCs w:val="22"/>
          <w:lang w:val="fr-FR"/>
        </w:rPr>
        <w:t>reglementărilor</w:t>
      </w:r>
      <w:proofErr w:type="spellEnd"/>
      <w:r w:rsidRPr="00F64F36">
        <w:rPr>
          <w:sz w:val="22"/>
          <w:szCs w:val="22"/>
          <w:lang w:val="fr-FR"/>
        </w:rPr>
        <w:t xml:space="preserve"> ANRE.</w:t>
      </w:r>
    </w:p>
    <w:p w14:paraId="3C4AB618" w14:textId="77777777" w:rsidR="00042BEE" w:rsidRDefault="00042BEE" w:rsidP="006310D4">
      <w:pPr>
        <w:autoSpaceDE w:val="0"/>
        <w:autoSpaceDN w:val="0"/>
        <w:adjustRightInd w:val="0"/>
        <w:spacing w:after="120" w:line="360" w:lineRule="auto"/>
        <w:jc w:val="both"/>
        <w:rPr>
          <w:sz w:val="22"/>
          <w:szCs w:val="22"/>
          <w:lang w:val="fr-FR"/>
        </w:rPr>
      </w:pPr>
    </w:p>
    <w:p w14:paraId="08B05B28" w14:textId="77777777" w:rsidR="00042BEE" w:rsidRPr="00F64F36" w:rsidRDefault="00042BEE" w:rsidP="006310D4">
      <w:pPr>
        <w:autoSpaceDE w:val="0"/>
        <w:autoSpaceDN w:val="0"/>
        <w:adjustRightInd w:val="0"/>
        <w:spacing w:after="120" w:line="360" w:lineRule="auto"/>
        <w:jc w:val="both"/>
        <w:rPr>
          <w:sz w:val="22"/>
          <w:szCs w:val="22"/>
          <w:lang w:val="fr-FR"/>
        </w:rPr>
      </w:pPr>
    </w:p>
    <w:p w14:paraId="7C943AF8" w14:textId="77777777" w:rsidR="00536290" w:rsidRPr="00EC53BD" w:rsidRDefault="001D4A23" w:rsidP="006310D4">
      <w:pPr>
        <w:pStyle w:val="BodyText"/>
        <w:spacing w:line="360" w:lineRule="auto"/>
        <w:rPr>
          <w:rFonts w:ascii="Times New Roman" w:hAnsi="Times New Roman"/>
          <w:b/>
          <w:szCs w:val="22"/>
          <w:lang w:val="ro-RO"/>
        </w:rPr>
      </w:pPr>
      <w:r w:rsidRPr="00EC53BD">
        <w:rPr>
          <w:rFonts w:ascii="Times New Roman" w:hAnsi="Times New Roman"/>
          <w:b/>
          <w:szCs w:val="22"/>
          <w:lang w:val="ro-RO"/>
        </w:rPr>
        <w:t>Art.</w:t>
      </w:r>
      <w:r w:rsidR="00D20C92" w:rsidRPr="00EC53BD">
        <w:rPr>
          <w:rFonts w:ascii="Times New Roman" w:hAnsi="Times New Roman"/>
          <w:b/>
          <w:szCs w:val="22"/>
          <w:lang w:val="ro-RO"/>
        </w:rPr>
        <w:t>18</w:t>
      </w:r>
      <w:r w:rsidRPr="00EC53BD">
        <w:rPr>
          <w:rFonts w:ascii="Times New Roman" w:hAnsi="Times New Roman"/>
          <w:b/>
          <w:szCs w:val="22"/>
          <w:lang w:val="ro-RO"/>
        </w:rPr>
        <w:t>.</w:t>
      </w:r>
    </w:p>
    <w:p w14:paraId="5DA725BE" w14:textId="77777777" w:rsidR="00536290" w:rsidRPr="00EC53BD" w:rsidRDefault="0064551E" w:rsidP="006310D4">
      <w:pPr>
        <w:spacing w:line="360" w:lineRule="auto"/>
        <w:jc w:val="both"/>
        <w:rPr>
          <w:sz w:val="22"/>
          <w:szCs w:val="22"/>
          <w:lang w:val="ro-RO"/>
        </w:rPr>
      </w:pPr>
      <w:r w:rsidRPr="00EC53BD">
        <w:rPr>
          <w:sz w:val="22"/>
          <w:szCs w:val="22"/>
          <w:lang w:val="ro-RO"/>
        </w:rPr>
        <w:t xml:space="preserve">(1) </w:t>
      </w:r>
      <w:r w:rsidR="001D4A23" w:rsidRPr="00EC53BD">
        <w:rPr>
          <w:sz w:val="22"/>
          <w:szCs w:val="22"/>
          <w:lang w:val="ro-RO"/>
        </w:rPr>
        <w:t>BRM îşi rezervă dreptul de a modifica şi/sau completa prezenta procedură</w:t>
      </w:r>
      <w:r w:rsidR="000B034E">
        <w:rPr>
          <w:sz w:val="22"/>
          <w:szCs w:val="22"/>
          <w:lang w:val="ro-RO"/>
        </w:rPr>
        <w:t>, cu respectarea procesului de consultare publică conform reglementărilor ANRE</w:t>
      </w:r>
      <w:r w:rsidR="001D4A23" w:rsidRPr="00EC53BD">
        <w:rPr>
          <w:sz w:val="22"/>
          <w:szCs w:val="22"/>
          <w:lang w:val="ro-RO"/>
        </w:rPr>
        <w:t xml:space="preserve">. Singura variantă opozabilă BRM este cea afişată pe site-ul acesteia.          </w:t>
      </w:r>
    </w:p>
    <w:p w14:paraId="705FC85B" w14:textId="7A052435" w:rsidR="00536290" w:rsidRPr="00EC53BD" w:rsidRDefault="001D4A23" w:rsidP="00DE5EC8">
      <w:pPr>
        <w:spacing w:line="360" w:lineRule="auto"/>
        <w:jc w:val="both"/>
        <w:rPr>
          <w:sz w:val="22"/>
          <w:szCs w:val="22"/>
          <w:lang w:val="ro-RO"/>
        </w:rPr>
      </w:pPr>
      <w:r w:rsidRPr="00EC53BD">
        <w:rPr>
          <w:sz w:val="22"/>
          <w:szCs w:val="22"/>
          <w:lang w:val="ro-RO"/>
        </w:rPr>
        <w:t>(</w:t>
      </w:r>
      <w:r w:rsidR="0064551E" w:rsidRPr="00EC53BD">
        <w:rPr>
          <w:sz w:val="22"/>
          <w:szCs w:val="22"/>
          <w:lang w:val="ro-RO"/>
        </w:rPr>
        <w:t xml:space="preserve">2) </w:t>
      </w:r>
      <w:r w:rsidR="008F781E" w:rsidRPr="00EC53BD">
        <w:rPr>
          <w:sz w:val="22"/>
          <w:szCs w:val="22"/>
          <w:lang w:val="ro-RO"/>
        </w:rPr>
        <w:t>Anex</w:t>
      </w:r>
      <w:r w:rsidR="008F781E">
        <w:rPr>
          <w:sz w:val="22"/>
          <w:szCs w:val="22"/>
          <w:lang w:val="ro-RO"/>
        </w:rPr>
        <w:t>a</w:t>
      </w:r>
      <w:r w:rsidR="008F781E" w:rsidRPr="00EC53BD">
        <w:rPr>
          <w:sz w:val="22"/>
          <w:szCs w:val="22"/>
          <w:lang w:val="ro-RO"/>
        </w:rPr>
        <w:t xml:space="preserve"> </w:t>
      </w:r>
      <w:r w:rsidR="008F781E">
        <w:rPr>
          <w:sz w:val="22"/>
          <w:szCs w:val="22"/>
          <w:lang w:val="ro-RO"/>
        </w:rPr>
        <w:t xml:space="preserve"> </w:t>
      </w:r>
      <w:r w:rsidRPr="00EC53BD">
        <w:rPr>
          <w:sz w:val="22"/>
          <w:szCs w:val="22"/>
          <w:lang w:val="ro-RO"/>
        </w:rPr>
        <w:t>fac</w:t>
      </w:r>
      <w:r w:rsidR="008F781E">
        <w:rPr>
          <w:sz w:val="22"/>
          <w:szCs w:val="22"/>
          <w:lang w:val="ro-RO"/>
        </w:rPr>
        <w:t>e</w:t>
      </w:r>
      <w:r w:rsidRPr="00EC53BD">
        <w:rPr>
          <w:sz w:val="22"/>
          <w:szCs w:val="22"/>
          <w:lang w:val="ro-RO"/>
        </w:rPr>
        <w:t xml:space="preserve"> parte integrantă din prezenta procedură.</w:t>
      </w:r>
    </w:p>
    <w:p w14:paraId="25963F33" w14:textId="77777777" w:rsidR="00536290" w:rsidRPr="00EC53BD" w:rsidRDefault="001D4A23" w:rsidP="00DE5EC8">
      <w:pPr>
        <w:tabs>
          <w:tab w:val="left" w:pos="2325"/>
        </w:tabs>
        <w:spacing w:line="360" w:lineRule="auto"/>
        <w:jc w:val="center"/>
        <w:rPr>
          <w:sz w:val="22"/>
          <w:szCs w:val="22"/>
          <w:lang w:val="ro-RO"/>
        </w:rPr>
      </w:pPr>
      <w:r w:rsidRPr="00EC53BD">
        <w:rPr>
          <w:sz w:val="22"/>
          <w:szCs w:val="22"/>
          <w:lang w:val="ro-RO"/>
        </w:rPr>
        <w:br w:type="page"/>
      </w:r>
    </w:p>
    <w:p w14:paraId="10034FFC" w14:textId="324AFFD6" w:rsidR="00536290" w:rsidRPr="00EC53BD" w:rsidRDefault="001D4A23" w:rsidP="00DE5EC8">
      <w:pPr>
        <w:tabs>
          <w:tab w:val="left" w:pos="2325"/>
        </w:tabs>
        <w:spacing w:line="360" w:lineRule="auto"/>
        <w:jc w:val="right"/>
        <w:rPr>
          <w:b/>
          <w:sz w:val="22"/>
          <w:szCs w:val="22"/>
          <w:lang w:val="ro-RO"/>
        </w:rPr>
      </w:pPr>
      <w:r w:rsidRPr="00EC53BD">
        <w:rPr>
          <w:b/>
          <w:sz w:val="22"/>
          <w:szCs w:val="22"/>
          <w:lang w:val="ro-RO"/>
        </w:rPr>
        <w:lastRenderedPageBreak/>
        <w:t xml:space="preserve">ANEXA </w:t>
      </w:r>
    </w:p>
    <w:p w14:paraId="6A2042D2" w14:textId="77777777" w:rsidR="009572BD" w:rsidRPr="00EC53BD" w:rsidRDefault="009572BD" w:rsidP="00DE5EC8">
      <w:pPr>
        <w:tabs>
          <w:tab w:val="left" w:pos="2325"/>
        </w:tabs>
        <w:spacing w:line="360" w:lineRule="auto"/>
        <w:jc w:val="right"/>
        <w:rPr>
          <w:sz w:val="22"/>
          <w:szCs w:val="22"/>
          <w:lang w:val="ro-RO"/>
        </w:rPr>
      </w:pPr>
      <w:r w:rsidRPr="00EC53BD">
        <w:rPr>
          <w:sz w:val="22"/>
          <w:szCs w:val="22"/>
          <w:lang w:val="ro-RO"/>
        </w:rPr>
        <w:t>la procedură</w:t>
      </w:r>
    </w:p>
    <w:p w14:paraId="72B06F0B" w14:textId="77777777" w:rsidR="00536290" w:rsidRPr="00EC53BD" w:rsidRDefault="00536290" w:rsidP="00DE5EC8">
      <w:pPr>
        <w:tabs>
          <w:tab w:val="left" w:pos="2325"/>
        </w:tabs>
        <w:spacing w:line="360" w:lineRule="auto"/>
        <w:jc w:val="center"/>
        <w:rPr>
          <w:sz w:val="22"/>
          <w:szCs w:val="22"/>
          <w:lang w:val="ro-RO"/>
        </w:rPr>
      </w:pPr>
    </w:p>
    <w:p w14:paraId="75A0E364" w14:textId="77777777" w:rsidR="00536290" w:rsidRPr="00EC53BD" w:rsidRDefault="00536290" w:rsidP="00DE5EC8">
      <w:pPr>
        <w:tabs>
          <w:tab w:val="left" w:pos="2325"/>
        </w:tabs>
        <w:spacing w:line="360" w:lineRule="auto"/>
        <w:jc w:val="center"/>
        <w:rPr>
          <w:sz w:val="22"/>
          <w:szCs w:val="22"/>
          <w:lang w:val="ro-RO"/>
        </w:rPr>
      </w:pPr>
    </w:p>
    <w:p w14:paraId="384070D5" w14:textId="787D834B" w:rsidR="00536290" w:rsidRPr="00EC53BD" w:rsidRDefault="001D4A23" w:rsidP="00DE5EC8">
      <w:pPr>
        <w:tabs>
          <w:tab w:val="left" w:pos="2325"/>
        </w:tabs>
        <w:spacing w:line="360" w:lineRule="auto"/>
        <w:jc w:val="center"/>
        <w:rPr>
          <w:b/>
          <w:sz w:val="22"/>
          <w:szCs w:val="22"/>
          <w:lang w:val="ro-RO"/>
        </w:rPr>
      </w:pPr>
      <w:r w:rsidRPr="00EC53BD">
        <w:rPr>
          <w:b/>
          <w:sz w:val="22"/>
          <w:szCs w:val="22"/>
          <w:lang w:val="ro-RO"/>
        </w:rPr>
        <w:t>A. PRODUSE STANDARD</w:t>
      </w:r>
      <w:r w:rsidR="00790E7F">
        <w:rPr>
          <w:b/>
          <w:sz w:val="22"/>
          <w:szCs w:val="22"/>
          <w:lang w:val="ro-RO"/>
        </w:rPr>
        <w:t>IZATE</w:t>
      </w:r>
      <w:r w:rsidRPr="00EC53BD">
        <w:rPr>
          <w:b/>
          <w:sz w:val="22"/>
          <w:szCs w:val="22"/>
          <w:lang w:val="ro-RO"/>
        </w:rPr>
        <w:t xml:space="preserve"> TRANZACȚIONABILE</w:t>
      </w:r>
    </w:p>
    <w:p w14:paraId="1B357ED0" w14:textId="77777777" w:rsidR="00536290" w:rsidRPr="00EC53BD" w:rsidRDefault="00536290" w:rsidP="00DE5EC8">
      <w:pPr>
        <w:tabs>
          <w:tab w:val="left" w:pos="2325"/>
        </w:tabs>
        <w:spacing w:line="360" w:lineRule="auto"/>
        <w:jc w:val="both"/>
        <w:rPr>
          <w:b/>
          <w:sz w:val="22"/>
          <w:szCs w:val="22"/>
          <w:lang w:val="ro-RO"/>
        </w:rPr>
      </w:pPr>
    </w:p>
    <w:tbl>
      <w:tblPr>
        <w:tblStyle w:val="TableGrid"/>
        <w:tblW w:w="9558" w:type="dxa"/>
        <w:tblLayout w:type="fixed"/>
        <w:tblLook w:val="04A0" w:firstRow="1" w:lastRow="0" w:firstColumn="1" w:lastColumn="0" w:noHBand="0" w:noVBand="1"/>
      </w:tblPr>
      <w:tblGrid>
        <w:gridCol w:w="5418"/>
        <w:gridCol w:w="4140"/>
      </w:tblGrid>
      <w:tr w:rsidR="00255BC3" w:rsidRPr="00EC53BD" w14:paraId="556677C3" w14:textId="77777777" w:rsidTr="00D10A33">
        <w:tc>
          <w:tcPr>
            <w:tcW w:w="5418" w:type="dxa"/>
          </w:tcPr>
          <w:p w14:paraId="6E4EA676" w14:textId="77777777" w:rsidR="00536290" w:rsidRPr="00EC53BD" w:rsidRDefault="00536290" w:rsidP="00DE5EC8">
            <w:pPr>
              <w:spacing w:line="360" w:lineRule="auto"/>
              <w:jc w:val="center"/>
              <w:rPr>
                <w:b/>
                <w:sz w:val="22"/>
                <w:szCs w:val="22"/>
                <w:lang w:val="ro-RO"/>
              </w:rPr>
            </w:pPr>
          </w:p>
          <w:p w14:paraId="5A54DFD9" w14:textId="77777777" w:rsidR="00536290" w:rsidRPr="00EC53BD" w:rsidRDefault="001D4A23" w:rsidP="00DE5EC8">
            <w:pPr>
              <w:spacing w:line="360" w:lineRule="auto"/>
              <w:jc w:val="center"/>
              <w:rPr>
                <w:b/>
                <w:bCs/>
                <w:sz w:val="22"/>
                <w:szCs w:val="22"/>
                <w:lang w:val="ro-RO"/>
              </w:rPr>
            </w:pPr>
            <w:r w:rsidRPr="00EC53BD">
              <w:rPr>
                <w:b/>
                <w:sz w:val="22"/>
                <w:szCs w:val="22"/>
                <w:lang w:val="ro-RO"/>
              </w:rPr>
              <w:t>DENUMIRE PRODUS</w:t>
            </w:r>
          </w:p>
        </w:tc>
        <w:tc>
          <w:tcPr>
            <w:tcW w:w="4140" w:type="dxa"/>
          </w:tcPr>
          <w:p w14:paraId="051C5FBA" w14:textId="77777777" w:rsidR="00536290" w:rsidRPr="00EC53BD" w:rsidRDefault="00536290" w:rsidP="00DE5EC8">
            <w:pPr>
              <w:spacing w:line="360" w:lineRule="auto"/>
              <w:jc w:val="center"/>
              <w:rPr>
                <w:b/>
                <w:sz w:val="22"/>
                <w:szCs w:val="22"/>
                <w:lang w:val="ro-RO"/>
              </w:rPr>
            </w:pPr>
          </w:p>
          <w:p w14:paraId="2C911885" w14:textId="77777777" w:rsidR="00536290" w:rsidRPr="00EC53BD" w:rsidRDefault="001D4A23" w:rsidP="00DE5EC8">
            <w:pPr>
              <w:spacing w:line="360" w:lineRule="auto"/>
              <w:jc w:val="center"/>
              <w:rPr>
                <w:b/>
                <w:sz w:val="22"/>
                <w:szCs w:val="22"/>
                <w:lang w:val="ro-RO"/>
              </w:rPr>
            </w:pPr>
            <w:r w:rsidRPr="00EC53BD">
              <w:rPr>
                <w:b/>
                <w:sz w:val="22"/>
                <w:szCs w:val="22"/>
                <w:lang w:val="ro-RO"/>
              </w:rPr>
              <w:t>CODIFICARE</w:t>
            </w:r>
          </w:p>
        </w:tc>
      </w:tr>
      <w:tr w:rsidR="00255BC3" w:rsidRPr="00124809" w14:paraId="24E1E5AC" w14:textId="77777777" w:rsidTr="00D10A33">
        <w:tc>
          <w:tcPr>
            <w:tcW w:w="5418" w:type="dxa"/>
          </w:tcPr>
          <w:p w14:paraId="570D5EB0"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1.  WEEK /BRM_GAS_PHFW</w:t>
            </w:r>
          </w:p>
        </w:tc>
        <w:tc>
          <w:tcPr>
            <w:tcW w:w="4140" w:type="dxa"/>
          </w:tcPr>
          <w:p w14:paraId="36F66087"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 xml:space="preserve">W_ss-aaaa  (ss de la 01 la 53)  </w:t>
            </w:r>
          </w:p>
        </w:tc>
      </w:tr>
      <w:tr w:rsidR="00255BC3" w:rsidRPr="00EC53BD" w14:paraId="66A9FADA" w14:textId="77777777" w:rsidTr="00D10A33">
        <w:tc>
          <w:tcPr>
            <w:tcW w:w="5418" w:type="dxa"/>
          </w:tcPr>
          <w:p w14:paraId="0934CE08"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2.  MONTH / BRM_GAS_PHFM</w:t>
            </w:r>
          </w:p>
        </w:tc>
        <w:tc>
          <w:tcPr>
            <w:tcW w:w="4140" w:type="dxa"/>
          </w:tcPr>
          <w:p w14:paraId="49D0B484"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M_luna-aaaa (numele lunii respective)</w:t>
            </w:r>
          </w:p>
        </w:tc>
      </w:tr>
      <w:tr w:rsidR="00255BC3" w:rsidRPr="00124809" w14:paraId="14D132F7" w14:textId="77777777" w:rsidTr="00D10A33">
        <w:tc>
          <w:tcPr>
            <w:tcW w:w="5418" w:type="dxa"/>
          </w:tcPr>
          <w:p w14:paraId="2209614D"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 xml:space="preserve">3.  QUARTER / BRM_GAS_PHFQ </w:t>
            </w:r>
          </w:p>
        </w:tc>
        <w:tc>
          <w:tcPr>
            <w:tcW w:w="4140" w:type="dxa"/>
          </w:tcPr>
          <w:p w14:paraId="5CE69439"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Q_Qn-aaaa (nr. de la 1 la 4)</w:t>
            </w:r>
          </w:p>
        </w:tc>
      </w:tr>
      <w:tr w:rsidR="00255BC3" w:rsidRPr="00EC53BD" w14:paraId="6BC3F284" w14:textId="77777777" w:rsidTr="00D10A33">
        <w:tc>
          <w:tcPr>
            <w:tcW w:w="5418" w:type="dxa"/>
          </w:tcPr>
          <w:p w14:paraId="389CE28E"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4.  FIRST SEMESTER /BRM_GAS_PHFS1</w:t>
            </w:r>
          </w:p>
        </w:tc>
        <w:tc>
          <w:tcPr>
            <w:tcW w:w="4140" w:type="dxa"/>
          </w:tcPr>
          <w:p w14:paraId="75AC3D98"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GS_S1-aaaa</w:t>
            </w:r>
          </w:p>
        </w:tc>
      </w:tr>
      <w:tr w:rsidR="00255BC3" w:rsidRPr="00EC53BD" w14:paraId="087B5D27" w14:textId="77777777" w:rsidTr="00D10A33">
        <w:tc>
          <w:tcPr>
            <w:tcW w:w="5418" w:type="dxa"/>
          </w:tcPr>
          <w:p w14:paraId="573BAD5C"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5.  SECOND SEMESTER / BRM_GAS_PHFS</w:t>
            </w:r>
          </w:p>
        </w:tc>
        <w:tc>
          <w:tcPr>
            <w:tcW w:w="4140" w:type="dxa"/>
          </w:tcPr>
          <w:p w14:paraId="2776828F"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GS_S2-aaaa</w:t>
            </w:r>
          </w:p>
        </w:tc>
      </w:tr>
      <w:tr w:rsidR="00255BC3" w:rsidRPr="00EC53BD" w14:paraId="22B56165" w14:textId="77777777" w:rsidTr="00D10A33">
        <w:tc>
          <w:tcPr>
            <w:tcW w:w="5418" w:type="dxa"/>
          </w:tcPr>
          <w:p w14:paraId="7FB1534B" w14:textId="77777777" w:rsidR="00536290" w:rsidRPr="00EC53BD" w:rsidRDefault="001D4A23" w:rsidP="00DE5EC8">
            <w:pPr>
              <w:spacing w:line="360" w:lineRule="auto"/>
              <w:jc w:val="both"/>
              <w:rPr>
                <w:bCs/>
                <w:sz w:val="22"/>
                <w:szCs w:val="22"/>
                <w:lang w:val="ro-RO"/>
              </w:rPr>
            </w:pPr>
            <w:r w:rsidRPr="00EC53BD">
              <w:rPr>
                <w:bCs/>
                <w:sz w:val="22"/>
                <w:szCs w:val="22"/>
                <w:lang w:val="ro-RO"/>
              </w:rPr>
              <w:t>6.  COLD SEASON/BRM_GAS_PHFCS</w:t>
            </w:r>
          </w:p>
        </w:tc>
        <w:tc>
          <w:tcPr>
            <w:tcW w:w="4140" w:type="dxa"/>
          </w:tcPr>
          <w:p w14:paraId="50D551F1" w14:textId="77777777" w:rsidR="00536290" w:rsidRPr="00EC53BD" w:rsidRDefault="00FC441D" w:rsidP="00DE5EC8">
            <w:pPr>
              <w:spacing w:line="360" w:lineRule="auto"/>
              <w:jc w:val="both"/>
              <w:rPr>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 xml:space="preserve">GN_CS </w:t>
            </w:r>
            <w:r w:rsidR="00592E9C" w:rsidRPr="00EC53BD">
              <w:rPr>
                <w:bCs/>
                <w:sz w:val="22"/>
                <w:szCs w:val="22"/>
                <w:lang w:val="ro-RO"/>
              </w:rPr>
              <w:t>–</w:t>
            </w:r>
            <w:r w:rsidR="001D4A23" w:rsidRPr="00EC53BD">
              <w:rPr>
                <w:bCs/>
                <w:sz w:val="22"/>
                <w:szCs w:val="22"/>
                <w:lang w:val="ro-RO"/>
              </w:rPr>
              <w:t xml:space="preserve"> aaaa</w:t>
            </w:r>
          </w:p>
        </w:tc>
      </w:tr>
      <w:tr w:rsidR="00255BC3" w:rsidRPr="00EC53BD" w14:paraId="24A5C972" w14:textId="77777777" w:rsidTr="00D10A33">
        <w:tc>
          <w:tcPr>
            <w:tcW w:w="5418" w:type="dxa"/>
          </w:tcPr>
          <w:p w14:paraId="2366272D" w14:textId="77777777" w:rsidR="00536290" w:rsidRPr="00EC53BD" w:rsidRDefault="001D4A23" w:rsidP="00DE5EC8">
            <w:pPr>
              <w:spacing w:line="360" w:lineRule="auto"/>
              <w:jc w:val="both"/>
              <w:rPr>
                <w:bCs/>
                <w:sz w:val="22"/>
                <w:szCs w:val="22"/>
                <w:lang w:val="ro-RO"/>
              </w:rPr>
            </w:pPr>
            <w:r w:rsidRPr="00EC53BD">
              <w:rPr>
                <w:bCs/>
                <w:sz w:val="22"/>
                <w:szCs w:val="22"/>
                <w:lang w:val="ro-RO"/>
              </w:rPr>
              <w:t>7.  WARM SEASON/ BRM_GAS_PHFWS</w:t>
            </w:r>
          </w:p>
        </w:tc>
        <w:tc>
          <w:tcPr>
            <w:tcW w:w="4140" w:type="dxa"/>
          </w:tcPr>
          <w:p w14:paraId="20F9A7C4" w14:textId="77777777" w:rsidR="00536290" w:rsidRPr="00EC53BD" w:rsidRDefault="00FC441D" w:rsidP="00DE5EC8">
            <w:pPr>
              <w:spacing w:line="360" w:lineRule="auto"/>
              <w:jc w:val="both"/>
              <w:rPr>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 xml:space="preserve">GN_WS </w:t>
            </w:r>
            <w:r w:rsidR="00592E9C" w:rsidRPr="00EC53BD">
              <w:rPr>
                <w:bCs/>
                <w:sz w:val="22"/>
                <w:szCs w:val="22"/>
                <w:lang w:val="ro-RO"/>
              </w:rPr>
              <w:t>–</w:t>
            </w:r>
            <w:r w:rsidR="001D4A23" w:rsidRPr="00EC53BD">
              <w:rPr>
                <w:bCs/>
                <w:sz w:val="22"/>
                <w:szCs w:val="22"/>
                <w:lang w:val="ro-RO"/>
              </w:rPr>
              <w:t xml:space="preserve"> aaaa</w:t>
            </w:r>
          </w:p>
        </w:tc>
      </w:tr>
      <w:tr w:rsidR="00255BC3" w:rsidRPr="00EC53BD" w14:paraId="0DD10FD6" w14:textId="77777777" w:rsidTr="00D10A33">
        <w:tc>
          <w:tcPr>
            <w:tcW w:w="5418" w:type="dxa"/>
          </w:tcPr>
          <w:p w14:paraId="072DD995" w14:textId="77777777" w:rsidR="00536290" w:rsidRPr="00EC53BD" w:rsidRDefault="001D4A23" w:rsidP="00DE5EC8">
            <w:pPr>
              <w:spacing w:line="360" w:lineRule="auto"/>
              <w:jc w:val="both"/>
              <w:rPr>
                <w:rFonts w:eastAsiaTheme="minorHAnsi"/>
                <w:bCs/>
                <w:sz w:val="22"/>
                <w:szCs w:val="22"/>
                <w:lang w:val="ro-RO"/>
              </w:rPr>
            </w:pPr>
            <w:r w:rsidRPr="00EC53BD">
              <w:rPr>
                <w:bCs/>
                <w:sz w:val="22"/>
                <w:szCs w:val="22"/>
                <w:lang w:val="ro-RO"/>
              </w:rPr>
              <w:t>8.  GAS YEAR / BRM_GAS_PHFGY</w:t>
            </w:r>
          </w:p>
        </w:tc>
        <w:tc>
          <w:tcPr>
            <w:tcW w:w="4140" w:type="dxa"/>
          </w:tcPr>
          <w:p w14:paraId="0500E154" w14:textId="77777777" w:rsidR="00536290" w:rsidRPr="00EC53BD" w:rsidRDefault="00FC441D" w:rsidP="00DE5EC8">
            <w:pPr>
              <w:spacing w:line="360" w:lineRule="auto"/>
              <w:jc w:val="both"/>
              <w:rPr>
                <w:rFonts w:eastAsiaTheme="minorHAnsi"/>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GY-aaaa</w:t>
            </w:r>
          </w:p>
        </w:tc>
      </w:tr>
      <w:tr w:rsidR="00D10A33" w:rsidRPr="00EC53BD" w14:paraId="193FC67D" w14:textId="77777777" w:rsidTr="00D10A33">
        <w:tc>
          <w:tcPr>
            <w:tcW w:w="5418" w:type="dxa"/>
          </w:tcPr>
          <w:p w14:paraId="285940B0" w14:textId="77777777" w:rsidR="00536290" w:rsidRPr="00EC53BD" w:rsidRDefault="001D4A23" w:rsidP="00DE5EC8">
            <w:pPr>
              <w:spacing w:line="360" w:lineRule="auto"/>
              <w:jc w:val="both"/>
              <w:rPr>
                <w:bCs/>
                <w:sz w:val="22"/>
                <w:szCs w:val="22"/>
                <w:lang w:val="ro-RO"/>
              </w:rPr>
            </w:pPr>
            <w:r w:rsidRPr="00EC53BD">
              <w:rPr>
                <w:bCs/>
                <w:sz w:val="22"/>
                <w:szCs w:val="22"/>
                <w:lang w:val="ro-RO"/>
              </w:rPr>
              <w:t>9.  CALENDAR YEAR /BRM_GAS_PHFY</w:t>
            </w:r>
          </w:p>
        </w:tc>
        <w:tc>
          <w:tcPr>
            <w:tcW w:w="4140" w:type="dxa"/>
          </w:tcPr>
          <w:p w14:paraId="03135F68" w14:textId="77777777" w:rsidR="00536290" w:rsidRPr="00EC53BD" w:rsidRDefault="00FC441D" w:rsidP="00DE5EC8">
            <w:pPr>
              <w:spacing w:line="360" w:lineRule="auto"/>
              <w:jc w:val="both"/>
              <w:rPr>
                <w:bCs/>
                <w:sz w:val="22"/>
                <w:szCs w:val="22"/>
                <w:lang w:val="ro-RO"/>
              </w:rPr>
            </w:pPr>
            <w:r w:rsidRPr="00FC441D">
              <w:rPr>
                <w:bCs/>
                <w:sz w:val="22"/>
                <w:szCs w:val="22"/>
                <w:lang w:val="ro-RO"/>
              </w:rPr>
              <w:t>Gas Forward CCP</w:t>
            </w:r>
            <w:r w:rsidRPr="00FC441D" w:rsidDel="00FC441D">
              <w:rPr>
                <w:bCs/>
                <w:sz w:val="22"/>
                <w:szCs w:val="22"/>
                <w:lang w:val="ro-RO"/>
              </w:rPr>
              <w:t xml:space="preserve"> </w:t>
            </w:r>
            <w:r w:rsidR="001D4A23" w:rsidRPr="00EC53BD">
              <w:rPr>
                <w:bCs/>
                <w:sz w:val="22"/>
                <w:szCs w:val="22"/>
                <w:lang w:val="ro-RO"/>
              </w:rPr>
              <w:t xml:space="preserve">Y </w:t>
            </w:r>
            <w:r w:rsidR="00592E9C" w:rsidRPr="00EC53BD">
              <w:rPr>
                <w:bCs/>
                <w:sz w:val="22"/>
                <w:szCs w:val="22"/>
                <w:lang w:val="ro-RO"/>
              </w:rPr>
              <w:t>–</w:t>
            </w:r>
            <w:r w:rsidR="001D4A23" w:rsidRPr="00EC53BD">
              <w:rPr>
                <w:bCs/>
                <w:sz w:val="22"/>
                <w:szCs w:val="22"/>
                <w:lang w:val="ro-RO"/>
              </w:rPr>
              <w:t xml:space="preserve"> aaaa</w:t>
            </w:r>
          </w:p>
        </w:tc>
      </w:tr>
    </w:tbl>
    <w:p w14:paraId="3EAE7B9C" w14:textId="77777777" w:rsidR="00536290" w:rsidRPr="00EC53BD" w:rsidRDefault="00536290" w:rsidP="00DE5EC8">
      <w:pPr>
        <w:tabs>
          <w:tab w:val="left" w:pos="2325"/>
        </w:tabs>
        <w:spacing w:line="360" w:lineRule="auto"/>
        <w:jc w:val="both"/>
        <w:rPr>
          <w:b/>
          <w:sz w:val="22"/>
          <w:szCs w:val="22"/>
          <w:lang w:val="ro-RO"/>
        </w:rPr>
      </w:pPr>
    </w:p>
    <w:p w14:paraId="46C8E41E" w14:textId="77777777" w:rsidR="00D92BB9" w:rsidRPr="00EC53BD" w:rsidRDefault="00D92BB9" w:rsidP="00DE5EC8">
      <w:pPr>
        <w:tabs>
          <w:tab w:val="left" w:pos="2325"/>
        </w:tabs>
        <w:spacing w:line="360" w:lineRule="auto"/>
        <w:jc w:val="both"/>
        <w:rPr>
          <w:b/>
          <w:sz w:val="22"/>
          <w:szCs w:val="22"/>
          <w:lang w:val="ro-RO"/>
        </w:rPr>
      </w:pPr>
    </w:p>
    <w:p w14:paraId="23E42193" w14:textId="77777777" w:rsidR="00D92BB9" w:rsidRPr="00EC53BD" w:rsidRDefault="00D92BB9" w:rsidP="00DE5EC8">
      <w:pPr>
        <w:tabs>
          <w:tab w:val="left" w:pos="2325"/>
        </w:tabs>
        <w:spacing w:line="360" w:lineRule="auto"/>
        <w:jc w:val="both"/>
        <w:rPr>
          <w:b/>
          <w:sz w:val="22"/>
          <w:szCs w:val="22"/>
          <w:lang w:val="ro-RO"/>
        </w:rPr>
      </w:pPr>
    </w:p>
    <w:p w14:paraId="01E8D39B" w14:textId="77777777" w:rsidR="00D92BB9" w:rsidRPr="00EC53BD" w:rsidRDefault="00D92BB9" w:rsidP="00DE5EC8">
      <w:pPr>
        <w:tabs>
          <w:tab w:val="left" w:pos="2325"/>
        </w:tabs>
        <w:spacing w:line="360" w:lineRule="auto"/>
        <w:jc w:val="both"/>
        <w:rPr>
          <w:b/>
          <w:sz w:val="22"/>
          <w:szCs w:val="22"/>
          <w:lang w:val="ro-RO"/>
        </w:rPr>
      </w:pPr>
    </w:p>
    <w:p w14:paraId="091B7D95" w14:textId="49E0084C" w:rsidR="00856FEE" w:rsidRPr="00B52BDB" w:rsidRDefault="00856FEE" w:rsidP="00B52BDB">
      <w:pPr>
        <w:rPr>
          <w:b/>
          <w:sz w:val="22"/>
          <w:szCs w:val="22"/>
          <w:lang w:val="ro-RO"/>
        </w:rPr>
      </w:pPr>
    </w:p>
    <w:sectPr w:rsidR="00856FEE" w:rsidRPr="00B52BDB" w:rsidSect="00637780">
      <w:headerReference w:type="default" r:id="rId8"/>
      <w:footerReference w:type="default" r:id="rId9"/>
      <w:headerReference w:type="first" r:id="rId10"/>
      <w:footerReference w:type="first" r:id="rId11"/>
      <w:pgSz w:w="11909" w:h="16834" w:code="9"/>
      <w:pgMar w:top="1440" w:right="1440" w:bottom="1166" w:left="1440" w:header="5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4C0BB" w14:textId="77777777" w:rsidR="00CE5AE6" w:rsidRDefault="00CE5AE6">
      <w:r>
        <w:separator/>
      </w:r>
    </w:p>
  </w:endnote>
  <w:endnote w:type="continuationSeparator" w:id="0">
    <w:p w14:paraId="21B8EEA5" w14:textId="77777777" w:rsidR="00CE5AE6" w:rsidRDefault="00CE5AE6">
      <w:r>
        <w:continuationSeparator/>
      </w:r>
    </w:p>
  </w:endnote>
  <w:endnote w:type="continuationNotice" w:id="1">
    <w:p w14:paraId="1B1F8249" w14:textId="77777777" w:rsidR="00CE5AE6" w:rsidRDefault="00CE5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A55F" w14:textId="77777777" w:rsidR="009A46B8" w:rsidRPr="00961731" w:rsidRDefault="009A46B8" w:rsidP="008D14CE">
    <w:pPr>
      <w:pStyle w:val="Footer"/>
      <w:tabs>
        <w:tab w:val="clear" w:pos="4536"/>
        <w:tab w:val="clear" w:pos="9072"/>
        <w:tab w:val="left" w:pos="0"/>
        <w:tab w:val="center" w:pos="4962"/>
        <w:tab w:val="right" w:pos="10065"/>
      </w:tabs>
      <w:jc w:val="center"/>
      <w:rPr>
        <w:rStyle w:val="PageNumber"/>
        <w:i/>
        <w:color w:val="999999"/>
        <w:sz w:val="20"/>
        <w:szCs w:val="20"/>
      </w:rPr>
    </w:pPr>
    <w:r w:rsidRPr="00961731">
      <w:rPr>
        <w:rStyle w:val="PageNumber"/>
        <w:bCs/>
        <w:i/>
        <w:color w:val="999999"/>
        <w:sz w:val="20"/>
        <w:szCs w:val="20"/>
      </w:rPr>
      <w:fldChar w:fldCharType="begin"/>
    </w:r>
    <w:r w:rsidRPr="00961731">
      <w:rPr>
        <w:rStyle w:val="PageNumber"/>
        <w:bCs/>
        <w:i/>
        <w:color w:val="999999"/>
        <w:sz w:val="20"/>
        <w:szCs w:val="20"/>
      </w:rPr>
      <w:instrText xml:space="preserve"> PAGE </w:instrText>
    </w:r>
    <w:r w:rsidRPr="00961731">
      <w:rPr>
        <w:rStyle w:val="PageNumber"/>
        <w:bCs/>
        <w:i/>
        <w:color w:val="999999"/>
        <w:sz w:val="20"/>
        <w:szCs w:val="20"/>
      </w:rPr>
      <w:fldChar w:fldCharType="separate"/>
    </w:r>
    <w:r>
      <w:rPr>
        <w:rStyle w:val="PageNumber"/>
        <w:bCs/>
        <w:i/>
        <w:noProof/>
        <w:color w:val="999999"/>
        <w:sz w:val="20"/>
        <w:szCs w:val="20"/>
      </w:rPr>
      <w:t>11</w:t>
    </w:r>
    <w:r w:rsidRPr="00961731">
      <w:rPr>
        <w:rStyle w:val="PageNumber"/>
        <w:bCs/>
        <w:i/>
        <w:color w:val="999999"/>
        <w:sz w:val="20"/>
        <w:szCs w:val="20"/>
      </w:rPr>
      <w:fldChar w:fldCharType="end"/>
    </w:r>
    <w:r w:rsidRPr="00961731">
      <w:rPr>
        <w:rStyle w:val="PageNumber"/>
        <w:i/>
        <w:color w:val="999999"/>
        <w:sz w:val="20"/>
        <w:szCs w:val="20"/>
      </w:rPr>
      <w:t>/</w:t>
    </w:r>
    <w:r w:rsidRPr="00961731">
      <w:rPr>
        <w:rStyle w:val="PageNumber"/>
        <w:i/>
        <w:color w:val="999999"/>
        <w:sz w:val="20"/>
        <w:szCs w:val="20"/>
      </w:rPr>
      <w:fldChar w:fldCharType="begin"/>
    </w:r>
    <w:r w:rsidRPr="00961731">
      <w:rPr>
        <w:rStyle w:val="PageNumber"/>
        <w:i/>
        <w:color w:val="999999"/>
        <w:sz w:val="20"/>
        <w:szCs w:val="20"/>
      </w:rPr>
      <w:instrText xml:space="preserve"> NUMPAGES </w:instrText>
    </w:r>
    <w:r w:rsidRPr="00961731">
      <w:rPr>
        <w:rStyle w:val="PageNumber"/>
        <w:i/>
        <w:color w:val="999999"/>
        <w:sz w:val="20"/>
        <w:szCs w:val="20"/>
      </w:rPr>
      <w:fldChar w:fldCharType="separate"/>
    </w:r>
    <w:r>
      <w:rPr>
        <w:rStyle w:val="PageNumber"/>
        <w:i/>
        <w:noProof/>
        <w:color w:val="999999"/>
        <w:sz w:val="20"/>
        <w:szCs w:val="20"/>
      </w:rPr>
      <w:t>17</w:t>
    </w:r>
    <w:r w:rsidRPr="00961731">
      <w:rPr>
        <w:rStyle w:val="PageNumber"/>
        <w:i/>
        <w:color w:val="99999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1128" w14:textId="77777777" w:rsidR="009A46B8" w:rsidRDefault="009A46B8" w:rsidP="008D14CE">
    <w:pPr>
      <w:pStyle w:val="Footer"/>
      <w:tabs>
        <w:tab w:val="clear" w:pos="4536"/>
        <w:tab w:val="clear" w:pos="9072"/>
        <w:tab w:val="left" w:pos="0"/>
        <w:tab w:val="center" w:pos="4962"/>
        <w:tab w:val="right" w:pos="10065"/>
      </w:tabs>
      <w:jc w:val="center"/>
      <w:rPr>
        <w:rStyle w:val="PageNumber"/>
        <w:color w:val="999999"/>
        <w:sz w:val="20"/>
        <w:szCs w:val="20"/>
      </w:rPr>
    </w:pPr>
    <w:r w:rsidRPr="008D14CE">
      <w:rPr>
        <w:rStyle w:val="PageNumber"/>
        <w:b/>
        <w:bCs/>
        <w:color w:val="999999"/>
        <w:sz w:val="20"/>
        <w:szCs w:val="20"/>
      </w:rPr>
      <w:fldChar w:fldCharType="begin"/>
    </w:r>
    <w:r w:rsidRPr="008D14CE">
      <w:rPr>
        <w:rStyle w:val="PageNumber"/>
        <w:b/>
        <w:bCs/>
        <w:color w:val="999999"/>
        <w:sz w:val="20"/>
        <w:szCs w:val="20"/>
      </w:rPr>
      <w:instrText xml:space="preserve"> PAGE </w:instrText>
    </w:r>
    <w:r w:rsidRPr="008D14CE">
      <w:rPr>
        <w:rStyle w:val="PageNumber"/>
        <w:b/>
        <w:bCs/>
        <w:color w:val="999999"/>
        <w:sz w:val="20"/>
        <w:szCs w:val="20"/>
      </w:rPr>
      <w:fldChar w:fldCharType="separate"/>
    </w:r>
    <w:r>
      <w:rPr>
        <w:rStyle w:val="PageNumber"/>
        <w:b/>
        <w:bCs/>
        <w:noProof/>
        <w:color w:val="999999"/>
        <w:sz w:val="20"/>
        <w:szCs w:val="20"/>
      </w:rPr>
      <w:t>1</w:t>
    </w:r>
    <w:r w:rsidRPr="008D14CE">
      <w:rPr>
        <w:rStyle w:val="PageNumber"/>
        <w:b/>
        <w:bCs/>
        <w:color w:val="999999"/>
        <w:sz w:val="20"/>
        <w:szCs w:val="20"/>
      </w:rPr>
      <w:fldChar w:fldCharType="end"/>
    </w:r>
    <w:r w:rsidRPr="008D14CE">
      <w:rPr>
        <w:rStyle w:val="PageNumber"/>
        <w:color w:val="999999"/>
        <w:sz w:val="20"/>
        <w:szCs w:val="20"/>
      </w:rPr>
      <w:t>/</w:t>
    </w:r>
    <w:r w:rsidRPr="008D14CE">
      <w:rPr>
        <w:rStyle w:val="PageNumber"/>
        <w:color w:val="999999"/>
        <w:sz w:val="20"/>
        <w:szCs w:val="20"/>
      </w:rPr>
      <w:fldChar w:fldCharType="begin"/>
    </w:r>
    <w:r w:rsidRPr="008D14CE">
      <w:rPr>
        <w:rStyle w:val="PageNumber"/>
        <w:color w:val="999999"/>
        <w:sz w:val="20"/>
        <w:szCs w:val="20"/>
      </w:rPr>
      <w:instrText xml:space="preserve"> NUMPAGES </w:instrText>
    </w:r>
    <w:r w:rsidRPr="008D14CE">
      <w:rPr>
        <w:rStyle w:val="PageNumber"/>
        <w:color w:val="999999"/>
        <w:sz w:val="20"/>
        <w:szCs w:val="20"/>
      </w:rPr>
      <w:fldChar w:fldCharType="separate"/>
    </w:r>
    <w:r>
      <w:rPr>
        <w:rStyle w:val="PageNumber"/>
        <w:noProof/>
        <w:color w:val="999999"/>
        <w:sz w:val="20"/>
        <w:szCs w:val="20"/>
      </w:rPr>
      <w:t>17</w:t>
    </w:r>
    <w:r w:rsidRPr="008D14CE">
      <w:rPr>
        <w:rStyle w:val="PageNumber"/>
        <w:color w:val="999999"/>
        <w:sz w:val="20"/>
        <w:szCs w:val="20"/>
      </w:rPr>
      <w:fldChar w:fldCharType="end"/>
    </w:r>
  </w:p>
  <w:p w14:paraId="75A90A76" w14:textId="77777777" w:rsidR="009A46B8" w:rsidRPr="008D14CE" w:rsidRDefault="009A46B8" w:rsidP="008D14CE">
    <w:pPr>
      <w:pStyle w:val="Footer"/>
      <w:tabs>
        <w:tab w:val="clear" w:pos="4536"/>
        <w:tab w:val="clear" w:pos="9072"/>
        <w:tab w:val="left" w:pos="0"/>
        <w:tab w:val="center" w:pos="4962"/>
        <w:tab w:val="right" w:pos="10065"/>
      </w:tabs>
      <w:jc w:val="center"/>
      <w:rPr>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7482" w14:textId="77777777" w:rsidR="00CE5AE6" w:rsidRDefault="00CE5AE6">
      <w:r>
        <w:separator/>
      </w:r>
    </w:p>
  </w:footnote>
  <w:footnote w:type="continuationSeparator" w:id="0">
    <w:p w14:paraId="543BBFEA" w14:textId="77777777" w:rsidR="00CE5AE6" w:rsidRDefault="00CE5AE6">
      <w:r>
        <w:continuationSeparator/>
      </w:r>
    </w:p>
  </w:footnote>
  <w:footnote w:type="continuationNotice" w:id="1">
    <w:p w14:paraId="57CA54AD" w14:textId="77777777" w:rsidR="00CE5AE6" w:rsidRDefault="00CE5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0474" w14:textId="77777777" w:rsidR="009A46B8" w:rsidRPr="008022F7" w:rsidRDefault="009A46B8" w:rsidP="00B267F7">
    <w:pPr>
      <w:spacing w:before="120"/>
      <w:jc w:val="center"/>
      <w:rPr>
        <w:rFonts w:ascii="Arial" w:hAnsi="Arial" w:cs="Arial"/>
        <w:bCs/>
        <w:caps/>
        <w:sz w:val="14"/>
        <w:szCs w:val="14"/>
        <w:lang w:val="ro-RO"/>
      </w:rPr>
    </w:pPr>
    <w:r w:rsidRPr="008022F7">
      <w:rPr>
        <w:rFonts w:ascii="Arial" w:hAnsi="Arial" w:cs="Arial"/>
        <w:bCs/>
        <w:caps/>
        <w:sz w:val="14"/>
        <w:szCs w:val="14"/>
        <w:lang w:val="ro-RO"/>
      </w:rPr>
      <w:t>Procedura de tranzacţionare pe pieţele centralizate de gaze naturale administrate de</w:t>
    </w:r>
  </w:p>
  <w:p w14:paraId="4A829D3F" w14:textId="77777777" w:rsidR="009A46B8" w:rsidRPr="008022F7" w:rsidRDefault="009A46B8" w:rsidP="00B267F7">
    <w:pPr>
      <w:spacing w:before="120"/>
      <w:jc w:val="center"/>
      <w:rPr>
        <w:rFonts w:ascii="Arial" w:hAnsi="Arial" w:cs="Arial"/>
        <w:bCs/>
        <w:caps/>
        <w:sz w:val="14"/>
        <w:szCs w:val="14"/>
        <w:lang w:val="fr-FR"/>
      </w:rPr>
    </w:pPr>
    <w:r w:rsidRPr="008022F7">
      <w:rPr>
        <w:rFonts w:ascii="Arial" w:hAnsi="Arial" w:cs="Arial"/>
        <w:bCs/>
        <w:caps/>
        <w:sz w:val="14"/>
        <w:szCs w:val="14"/>
        <w:lang w:val="ro-RO"/>
      </w:rPr>
      <w:t xml:space="preserve">societatea bursa română de mărfuri </w:t>
    </w:r>
    <w:r w:rsidRPr="008022F7">
      <w:rPr>
        <w:rFonts w:ascii="Arial" w:hAnsi="Arial" w:cs="Arial"/>
        <w:bCs/>
        <w:caps/>
        <w:sz w:val="14"/>
        <w:szCs w:val="14"/>
        <w:lang w:val="fr-FR"/>
      </w:rPr>
      <w:t>(romanian commodities exchange) S.A.,</w:t>
    </w:r>
  </w:p>
  <w:p w14:paraId="0FD76231" w14:textId="0C7E90C6" w:rsidR="009A46B8" w:rsidRPr="008022F7" w:rsidRDefault="009A46B8" w:rsidP="00B267F7">
    <w:pPr>
      <w:spacing w:before="120"/>
      <w:jc w:val="center"/>
      <w:rPr>
        <w:rFonts w:ascii="Arial" w:hAnsi="Arial" w:cs="Arial"/>
        <w:bCs/>
        <w:caps/>
        <w:sz w:val="14"/>
        <w:szCs w:val="14"/>
        <w:lang w:val="fr-FR"/>
      </w:rPr>
    </w:pPr>
    <w:r w:rsidRPr="008022F7">
      <w:rPr>
        <w:rFonts w:ascii="Arial" w:hAnsi="Arial" w:cs="Arial"/>
        <w:b/>
        <w:caps/>
        <w:sz w:val="22"/>
        <w:szCs w:val="22"/>
        <w:lang w:val="fr-FR"/>
      </w:rPr>
      <w:t xml:space="preserve"> </w:t>
    </w:r>
    <w:r w:rsidRPr="008022F7">
      <w:rPr>
        <w:rFonts w:ascii="Arial" w:hAnsi="Arial" w:cs="Arial"/>
        <w:bCs/>
        <w:caps/>
        <w:sz w:val="14"/>
        <w:szCs w:val="14"/>
        <w:lang w:val="fr-FR"/>
      </w:rPr>
      <w:t>În condițiile utilizĂrii unei case de CLEARING/CONTRAPĂRȚI</w:t>
    </w:r>
  </w:p>
  <w:p w14:paraId="6E84B21A" w14:textId="2DC1BC62" w:rsidR="008022F7" w:rsidRPr="007B70BD" w:rsidRDefault="008022F7" w:rsidP="00B267F7">
    <w:pPr>
      <w:spacing w:before="120"/>
      <w:jc w:val="center"/>
      <w:rPr>
        <w:rFonts w:ascii="Arial" w:hAnsi="Arial" w:cs="Arial"/>
        <w:bCs/>
        <w:caps/>
        <w:color w:val="999999"/>
        <w:sz w:val="14"/>
        <w:szCs w:val="14"/>
        <w:lang w:val="ro-RO"/>
      </w:rPr>
    </w:pPr>
    <w:r w:rsidRPr="008022F7">
      <w:rPr>
        <w:rFonts w:ascii="Arial" w:hAnsi="Arial" w:cs="Arial"/>
        <w:b/>
        <w:caps/>
        <w:sz w:val="14"/>
        <w:szCs w:val="14"/>
        <w:lang w:val="ro-RO"/>
      </w:rPr>
      <w:t xml:space="preserve">REVIZIA </w:t>
    </w:r>
    <w:r w:rsidR="00637780">
      <w:rPr>
        <w:rFonts w:ascii="Arial" w:hAnsi="Arial" w:cs="Arial"/>
        <w:b/>
        <w:caps/>
        <w:sz w:val="14"/>
        <w:szCs w:val="14"/>
        <w:lang w:val="ro-RO"/>
      </w:rPr>
      <w:t>3</w:t>
    </w:r>
    <w:r w:rsidR="00637780" w:rsidRPr="008022F7">
      <w:rPr>
        <w:rFonts w:ascii="Arial" w:hAnsi="Arial" w:cs="Arial"/>
        <w:bCs/>
        <w:caps/>
        <w:sz w:val="14"/>
        <w:szCs w:val="14"/>
        <w:lang w:val="ro-RO"/>
      </w:rPr>
      <w:t xml:space="preserve"> </w:t>
    </w:r>
    <w:r w:rsidRPr="008022F7">
      <w:rPr>
        <w:rFonts w:ascii="Arial" w:hAnsi="Arial" w:cs="Arial"/>
        <w:bCs/>
        <w:caps/>
        <w:sz w:val="14"/>
        <w:szCs w:val="14"/>
        <w:lang w:val="ro-RO"/>
      </w:rPr>
      <w:t>– VALABILĂ ÎNCEPAND CU</w:t>
    </w:r>
    <w:r w:rsidRPr="008022F7">
      <w:rPr>
        <w:rFonts w:ascii="Arial" w:hAnsi="Arial" w:cs="Arial"/>
        <w:bCs/>
        <w:caps/>
        <w:color w:val="999999"/>
        <w:sz w:val="14"/>
        <w:szCs w:val="14"/>
        <w:highlight w:val="yellow"/>
        <w:lang w:val="ro-RO"/>
      </w:rPr>
      <w:t>…….</w:t>
    </w:r>
  </w:p>
  <w:p w14:paraId="54DE9F48" w14:textId="77777777" w:rsidR="009A46B8" w:rsidRPr="00B267F7" w:rsidRDefault="009A46B8" w:rsidP="00B267F7">
    <w:pPr>
      <w:pStyle w:val="Header"/>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6103" w14:textId="77777777" w:rsidR="009A46B8" w:rsidRPr="008022F7" w:rsidRDefault="009A46B8" w:rsidP="00DA30B2">
    <w:pPr>
      <w:spacing w:before="120"/>
      <w:jc w:val="center"/>
      <w:rPr>
        <w:rFonts w:ascii="Arial" w:hAnsi="Arial" w:cs="Arial"/>
        <w:bCs/>
        <w:caps/>
        <w:sz w:val="14"/>
        <w:szCs w:val="14"/>
        <w:lang w:val="ro-RO"/>
      </w:rPr>
    </w:pPr>
    <w:r w:rsidRPr="008022F7">
      <w:rPr>
        <w:rFonts w:ascii="Arial" w:hAnsi="Arial" w:cs="Arial"/>
        <w:bCs/>
        <w:caps/>
        <w:sz w:val="14"/>
        <w:szCs w:val="14"/>
        <w:lang w:val="ro-RO"/>
      </w:rPr>
      <w:t>Procedura de tranzacţionare pe pieţele centralizate de gaze naturale administrate de</w:t>
    </w:r>
  </w:p>
  <w:p w14:paraId="1C6E9D1D" w14:textId="77777777" w:rsidR="009A46B8" w:rsidRPr="008022F7" w:rsidRDefault="009A46B8" w:rsidP="002C2DAF">
    <w:pPr>
      <w:spacing w:before="120"/>
      <w:jc w:val="center"/>
      <w:rPr>
        <w:rFonts w:ascii="Arial" w:hAnsi="Arial" w:cs="Arial"/>
        <w:bCs/>
        <w:caps/>
        <w:sz w:val="14"/>
        <w:szCs w:val="14"/>
        <w:lang w:val="fr-FR"/>
      </w:rPr>
    </w:pPr>
    <w:r w:rsidRPr="008022F7">
      <w:rPr>
        <w:rFonts w:ascii="Arial" w:hAnsi="Arial" w:cs="Arial"/>
        <w:bCs/>
        <w:caps/>
        <w:sz w:val="14"/>
        <w:szCs w:val="14"/>
        <w:lang w:val="ro-RO"/>
      </w:rPr>
      <w:t xml:space="preserve">societatea bursa română de mărfuri </w:t>
    </w:r>
    <w:r w:rsidRPr="008022F7">
      <w:rPr>
        <w:rFonts w:ascii="Arial" w:hAnsi="Arial" w:cs="Arial"/>
        <w:bCs/>
        <w:caps/>
        <w:sz w:val="14"/>
        <w:szCs w:val="14"/>
        <w:lang w:val="fr-FR"/>
      </w:rPr>
      <w:t>(romanian commodities exchange) S.A.</w:t>
    </w:r>
  </w:p>
  <w:p w14:paraId="5A8E2006" w14:textId="638A475C" w:rsidR="009A46B8" w:rsidRPr="008022F7" w:rsidRDefault="009A46B8">
    <w:pPr>
      <w:spacing w:before="120"/>
      <w:jc w:val="center"/>
      <w:rPr>
        <w:rFonts w:ascii="Arial" w:hAnsi="Arial" w:cs="Arial"/>
        <w:bCs/>
        <w:caps/>
        <w:sz w:val="14"/>
        <w:szCs w:val="14"/>
        <w:lang w:val="fr-FR"/>
      </w:rPr>
    </w:pPr>
    <w:r w:rsidRPr="008022F7">
      <w:rPr>
        <w:rFonts w:ascii="Arial" w:hAnsi="Arial" w:cs="Arial"/>
        <w:b/>
        <w:caps/>
        <w:sz w:val="22"/>
        <w:szCs w:val="22"/>
        <w:lang w:val="fr-FR"/>
      </w:rPr>
      <w:t xml:space="preserve"> </w:t>
    </w:r>
    <w:r w:rsidRPr="008022F7">
      <w:rPr>
        <w:rFonts w:ascii="Arial" w:hAnsi="Arial" w:cs="Arial"/>
        <w:bCs/>
        <w:caps/>
        <w:sz w:val="14"/>
        <w:szCs w:val="14"/>
        <w:lang w:val="fr-FR"/>
      </w:rPr>
      <w:t>În condițiile utilizĂrii unei case de CLEARING/CONTRAPĂRȚI</w:t>
    </w:r>
  </w:p>
  <w:p w14:paraId="4AE08EA1" w14:textId="438B1FA7" w:rsidR="008022F7" w:rsidRPr="007B70BD" w:rsidRDefault="008022F7">
    <w:pPr>
      <w:spacing w:before="120"/>
      <w:jc w:val="center"/>
      <w:rPr>
        <w:rFonts w:ascii="Arial" w:hAnsi="Arial" w:cs="Arial"/>
        <w:bCs/>
        <w:caps/>
        <w:color w:val="999999"/>
        <w:sz w:val="14"/>
        <w:szCs w:val="14"/>
        <w:lang w:val="ro-RO"/>
      </w:rPr>
    </w:pPr>
    <w:r w:rsidRPr="008022F7">
      <w:rPr>
        <w:rFonts w:ascii="Arial" w:hAnsi="Arial" w:cs="Arial"/>
        <w:b/>
        <w:caps/>
        <w:sz w:val="14"/>
        <w:szCs w:val="14"/>
        <w:lang w:val="fr-FR"/>
      </w:rPr>
      <w:t xml:space="preserve">Revizia </w:t>
    </w:r>
    <w:r w:rsidR="00637780">
      <w:rPr>
        <w:rFonts w:ascii="Arial" w:hAnsi="Arial" w:cs="Arial"/>
        <w:b/>
        <w:caps/>
        <w:sz w:val="14"/>
        <w:szCs w:val="14"/>
        <w:lang w:val="fr-FR"/>
      </w:rPr>
      <w:t>3</w:t>
    </w:r>
    <w:r w:rsidR="00637780" w:rsidRPr="008022F7">
      <w:rPr>
        <w:rFonts w:ascii="Arial" w:hAnsi="Arial" w:cs="Arial"/>
        <w:bCs/>
        <w:caps/>
        <w:sz w:val="14"/>
        <w:szCs w:val="14"/>
        <w:lang w:val="fr-FR"/>
      </w:rPr>
      <w:t xml:space="preserve"> </w:t>
    </w:r>
    <w:r w:rsidRPr="008022F7">
      <w:rPr>
        <w:rFonts w:ascii="Arial" w:hAnsi="Arial" w:cs="Arial"/>
        <w:bCs/>
        <w:caps/>
        <w:sz w:val="14"/>
        <w:szCs w:val="14"/>
        <w:lang w:val="fr-FR"/>
      </w:rPr>
      <w:t>– valabilĂ ÎNcepând cu</w:t>
    </w:r>
    <w:r w:rsidRPr="008022F7">
      <w:rPr>
        <w:rFonts w:ascii="Arial" w:hAnsi="Arial" w:cs="Arial"/>
        <w:bCs/>
        <w:caps/>
        <w:color w:val="999999"/>
        <w:sz w:val="14"/>
        <w:szCs w:val="14"/>
        <w:highlight w:val="yellow"/>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D4A"/>
    <w:multiLevelType w:val="hybridMultilevel"/>
    <w:tmpl w:val="4A0879B6"/>
    <w:lvl w:ilvl="0" w:tplc="4E1C2036">
      <w:start w:val="1"/>
      <w:numFmt w:val="bullet"/>
      <w:lvlText w:val="□"/>
      <w:lvlJc w:val="left"/>
      <w:pPr>
        <w:ind w:left="970" w:hanging="360"/>
      </w:pPr>
      <w:rPr>
        <w:rFonts w:ascii="Arial" w:hAnsi="Aria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 w15:restartNumberingAfterBreak="0">
    <w:nsid w:val="02F3490F"/>
    <w:multiLevelType w:val="hybridMultilevel"/>
    <w:tmpl w:val="0AE8BC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535A"/>
    <w:multiLevelType w:val="hybridMultilevel"/>
    <w:tmpl w:val="8C1E0770"/>
    <w:lvl w:ilvl="0" w:tplc="0409000F">
      <w:start w:val="1"/>
      <w:numFmt w:val="decimal"/>
      <w:lvlText w:val="%1."/>
      <w:lvlJc w:val="left"/>
      <w:pPr>
        <w:ind w:left="555" w:hanging="46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77EE4"/>
    <w:multiLevelType w:val="multilevel"/>
    <w:tmpl w:val="9DEAAC48"/>
    <w:styleLink w:val="CurrentList1"/>
    <w:lvl w:ilvl="0">
      <w:start w:val="1"/>
      <w:numFmt w:val="decimal"/>
      <w:lvlText w:val="(%1)"/>
      <w:lvlJc w:val="left"/>
      <w:pPr>
        <w:ind w:left="555" w:hanging="46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065C0"/>
    <w:multiLevelType w:val="hybridMultilevel"/>
    <w:tmpl w:val="F376933A"/>
    <w:lvl w:ilvl="0" w:tplc="9EEA121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65E98"/>
    <w:multiLevelType w:val="hybridMultilevel"/>
    <w:tmpl w:val="612E9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72733"/>
    <w:multiLevelType w:val="hybridMultilevel"/>
    <w:tmpl w:val="99EECFEA"/>
    <w:lvl w:ilvl="0" w:tplc="04090017">
      <w:start w:val="1"/>
      <w:numFmt w:val="lowerLetter"/>
      <w:lvlText w:val="%1)"/>
      <w:lvlJc w:val="left"/>
      <w:pPr>
        <w:ind w:left="1080" w:hanging="360"/>
      </w:pPr>
    </w:lvl>
    <w:lvl w:ilvl="1" w:tplc="E1B0A1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C232E8"/>
    <w:multiLevelType w:val="hybridMultilevel"/>
    <w:tmpl w:val="AC2829C6"/>
    <w:lvl w:ilvl="0" w:tplc="2524603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AA6052E"/>
    <w:multiLevelType w:val="hybridMultilevel"/>
    <w:tmpl w:val="2996BD5E"/>
    <w:lvl w:ilvl="0" w:tplc="A4F2604E">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B205F2C"/>
    <w:multiLevelType w:val="hybridMultilevel"/>
    <w:tmpl w:val="D5CEC262"/>
    <w:lvl w:ilvl="0" w:tplc="7EC82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F12E7"/>
    <w:multiLevelType w:val="hybridMultilevel"/>
    <w:tmpl w:val="B23652D4"/>
    <w:lvl w:ilvl="0" w:tplc="4E1C20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D1232"/>
    <w:multiLevelType w:val="multilevel"/>
    <w:tmpl w:val="9B580268"/>
    <w:lvl w:ilvl="0">
      <w:start w:val="1"/>
      <w:numFmt w:val="decimal"/>
      <w:pStyle w:val="Level1"/>
      <w:lvlText w:val="%1"/>
      <w:lvlJc w:val="left"/>
      <w:pPr>
        <w:tabs>
          <w:tab w:val="num" w:pos="680"/>
        </w:tabs>
        <w:ind w:left="680" w:hanging="680"/>
      </w:pPr>
      <w:rPr>
        <w:rFonts w:cs="Times New Roman" w:hint="default"/>
        <w:b/>
        <w:i w:val="0"/>
        <w:color w:val="auto"/>
        <w:sz w:val="20"/>
        <w:szCs w:val="20"/>
      </w:rPr>
    </w:lvl>
    <w:lvl w:ilvl="1">
      <w:start w:val="1"/>
      <w:numFmt w:val="decimal"/>
      <w:pStyle w:val="Level2Char"/>
      <w:lvlText w:val="%1.%2"/>
      <w:lvlJc w:val="left"/>
      <w:pPr>
        <w:tabs>
          <w:tab w:val="num" w:pos="770"/>
        </w:tabs>
        <w:ind w:left="770" w:hanging="680"/>
      </w:pPr>
      <w:rPr>
        <w:rFonts w:cs="Times New Roman" w:hint="default"/>
        <w:b w:val="0"/>
        <w:i w:val="0"/>
        <w:color w:val="auto"/>
        <w:sz w:val="20"/>
        <w:szCs w:val="20"/>
      </w:rPr>
    </w:lvl>
    <w:lvl w:ilvl="2">
      <w:start w:val="1"/>
      <w:numFmt w:val="decimal"/>
      <w:pStyle w:val="Level3"/>
      <w:lvlText w:val="%1.%2.%3"/>
      <w:lvlJc w:val="left"/>
      <w:pPr>
        <w:tabs>
          <w:tab w:val="num" w:pos="1361"/>
        </w:tabs>
        <w:ind w:left="1361" w:hanging="681"/>
      </w:pPr>
      <w:rPr>
        <w:rFonts w:cs="Times New Roman" w:hint="default"/>
        <w:b w:val="0"/>
        <w:i w:val="0"/>
        <w:color w:val="auto"/>
        <w:sz w:val="20"/>
        <w:szCs w:val="20"/>
      </w:rPr>
    </w:lvl>
    <w:lvl w:ilvl="3">
      <w:start w:val="1"/>
      <w:numFmt w:val="lowerRoman"/>
      <w:pStyle w:val="Level4"/>
      <w:lvlText w:val="(%4)"/>
      <w:lvlJc w:val="left"/>
      <w:pPr>
        <w:tabs>
          <w:tab w:val="num" w:pos="1040"/>
        </w:tabs>
        <w:ind w:left="1040" w:hanging="680"/>
      </w:pPr>
      <w:rPr>
        <w:rFonts w:cs="Times New Roman" w:hint="default"/>
        <w:b w:val="0"/>
      </w:rPr>
    </w:lvl>
    <w:lvl w:ilvl="4">
      <w:start w:val="1"/>
      <w:numFmt w:val="lowerLetter"/>
      <w:pStyle w:val="Level1"/>
      <w:lvlText w:val="(%5)"/>
      <w:lvlJc w:val="left"/>
      <w:pPr>
        <w:tabs>
          <w:tab w:val="num" w:pos="2608"/>
        </w:tabs>
        <w:ind w:left="2608" w:hanging="567"/>
      </w:pPr>
      <w:rPr>
        <w:rFonts w:cs="Times New Roman" w:hint="default"/>
      </w:rPr>
    </w:lvl>
    <w:lvl w:ilvl="5">
      <w:start w:val="1"/>
      <w:numFmt w:val="upperRoman"/>
      <w:pStyle w:val="Level2Char"/>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2" w15:restartNumberingAfterBreak="0">
    <w:nsid w:val="6EFC1925"/>
    <w:multiLevelType w:val="multilevel"/>
    <w:tmpl w:val="99F6FAE6"/>
    <w:lvl w:ilvl="0">
      <w:start w:val="1"/>
      <w:numFmt w:val="decimal"/>
      <w:lvlText w:val="%1."/>
      <w:lvlJc w:val="left"/>
      <w:pPr>
        <w:tabs>
          <w:tab w:val="num" w:pos="360"/>
        </w:tabs>
        <w:ind w:left="360" w:hanging="360"/>
      </w:pPr>
      <w:rPr>
        <w:b/>
        <w:color w:val="000000"/>
        <w:sz w:val="20"/>
        <w:szCs w:val="20"/>
      </w:rPr>
    </w:lvl>
    <w:lvl w:ilvl="1">
      <w:start w:val="1"/>
      <w:numFmt w:val="decimal"/>
      <w:pStyle w:val="rvps8"/>
      <w:lvlText w:val="%1.%2."/>
      <w:lvlJc w:val="left"/>
      <w:pPr>
        <w:tabs>
          <w:tab w:val="num" w:pos="432"/>
        </w:tabs>
        <w:ind w:left="432" w:hanging="432"/>
      </w:pPr>
      <w:rPr>
        <w:rFonts w:ascii="Arial" w:hAnsi="Arial" w:cs="Arial" w:hint="default"/>
        <w:b/>
        <w:i w:val="0"/>
        <w:color w:val="000000"/>
        <w:sz w:val="20"/>
        <w:szCs w:val="20"/>
      </w:rPr>
    </w:lvl>
    <w:lvl w:ilvl="2">
      <w:start w:val="1"/>
      <w:numFmt w:val="decimal"/>
      <w:lvlText w:val="%1.%2.%3."/>
      <w:lvlJc w:val="left"/>
      <w:pPr>
        <w:tabs>
          <w:tab w:val="num" w:pos="810"/>
        </w:tabs>
        <w:ind w:left="594" w:hanging="504"/>
      </w:pPr>
      <w:rPr>
        <w:rFonts w:ascii="Arial" w:hAnsi="Arial" w:cs="Arial" w:hint="default"/>
        <w:b/>
        <w:color w:val="auto"/>
        <w:sz w:val="20"/>
        <w:szCs w:val="20"/>
      </w:rPr>
    </w:lvl>
    <w:lvl w:ilvl="3">
      <w:start w:val="1"/>
      <w:numFmt w:val="decimal"/>
      <w:lvlText w:val="%1.%2.%3.%4."/>
      <w:lvlJc w:val="left"/>
      <w:pPr>
        <w:tabs>
          <w:tab w:val="num" w:pos="1800"/>
        </w:tabs>
        <w:ind w:left="1728" w:hanging="648"/>
      </w:pPr>
      <w:rPr>
        <w:rFonts w:ascii="Arial" w:hAnsi="Arial" w:cs="Arial" w:hint="default"/>
        <w:b/>
        <w:sz w:val="20"/>
        <w:szCs w:val="2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0071C88"/>
    <w:multiLevelType w:val="hybridMultilevel"/>
    <w:tmpl w:val="69427F36"/>
    <w:lvl w:ilvl="0" w:tplc="0DC835F6">
      <w:start w:val="1"/>
      <w:numFmt w:val="decimal"/>
      <w:lvlText w:val="(%1)"/>
      <w:lvlJc w:val="left"/>
      <w:pPr>
        <w:ind w:left="1080" w:hanging="360"/>
      </w:pPr>
      <w:rPr>
        <w:rFonts w:ascii="Arial" w:eastAsia="Times New Roman" w:hAnsi="Arial" w:cs="Arial"/>
      </w:rPr>
    </w:lvl>
    <w:lvl w:ilvl="1" w:tplc="A808C166">
      <w:start w:val="1"/>
      <w:numFmt w:val="lowerRoman"/>
      <w:lvlText w:val="%2."/>
      <w:lvlJc w:val="left"/>
      <w:pPr>
        <w:ind w:left="2160" w:hanging="720"/>
      </w:pPr>
      <w:rPr>
        <w:rFonts w:hint="default"/>
        <w:color w:val="17365D"/>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02E62FC"/>
    <w:multiLevelType w:val="hybridMultilevel"/>
    <w:tmpl w:val="C6D43082"/>
    <w:lvl w:ilvl="0" w:tplc="04090019">
      <w:start w:val="1"/>
      <w:numFmt w:val="lowerLetter"/>
      <w:lvlText w:val="%1."/>
      <w:lvlJc w:val="left"/>
      <w:pPr>
        <w:ind w:left="720" w:hanging="360"/>
      </w:pPr>
      <w:rPr>
        <w:rFonts w:hint="default"/>
      </w:rPr>
    </w:lvl>
    <w:lvl w:ilvl="1" w:tplc="49ACAC8C">
      <w:start w:val="1"/>
      <w:numFmt w:val="lowerLetter"/>
      <w:lvlText w:val="%2)"/>
      <w:lvlJc w:val="left"/>
      <w:pPr>
        <w:ind w:left="2070" w:hanging="99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154E0"/>
    <w:multiLevelType w:val="hybridMultilevel"/>
    <w:tmpl w:val="3FD2EDD4"/>
    <w:lvl w:ilvl="0" w:tplc="7744E74A">
      <w:start w:val="1"/>
      <w:numFmt w:val="lowerLetter"/>
      <w:lvlText w:val="%1)"/>
      <w:lvlJc w:val="left"/>
      <w:pPr>
        <w:tabs>
          <w:tab w:val="num" w:pos="1095"/>
        </w:tabs>
        <w:ind w:left="1095" w:hanging="360"/>
      </w:pPr>
      <w:rPr>
        <w:rFonts w:hint="default"/>
        <w:b w:val="0"/>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16cid:durableId="348145092">
    <w:abstractNumId w:val="12"/>
  </w:num>
  <w:num w:numId="2" w16cid:durableId="927351403">
    <w:abstractNumId w:val="1"/>
  </w:num>
  <w:num w:numId="3" w16cid:durableId="1848443777">
    <w:abstractNumId w:val="2"/>
  </w:num>
  <w:num w:numId="4" w16cid:durableId="118187801">
    <w:abstractNumId w:val="4"/>
  </w:num>
  <w:num w:numId="5" w16cid:durableId="962272645">
    <w:abstractNumId w:val="14"/>
  </w:num>
  <w:num w:numId="6" w16cid:durableId="654797245">
    <w:abstractNumId w:val="0"/>
  </w:num>
  <w:num w:numId="7" w16cid:durableId="566301140">
    <w:abstractNumId w:val="10"/>
  </w:num>
  <w:num w:numId="8" w16cid:durableId="518088072">
    <w:abstractNumId w:val="15"/>
  </w:num>
  <w:num w:numId="9" w16cid:durableId="1037194349">
    <w:abstractNumId w:val="13"/>
  </w:num>
  <w:num w:numId="10" w16cid:durableId="1936011328">
    <w:abstractNumId w:val="6"/>
  </w:num>
  <w:num w:numId="11" w16cid:durableId="297148769">
    <w:abstractNumId w:val="9"/>
  </w:num>
  <w:num w:numId="12" w16cid:durableId="472062459">
    <w:abstractNumId w:val="5"/>
  </w:num>
  <w:num w:numId="13" w16cid:durableId="434132830">
    <w:abstractNumId w:val="11"/>
  </w:num>
  <w:num w:numId="14" w16cid:durableId="871578590">
    <w:abstractNumId w:val="3"/>
  </w:num>
  <w:num w:numId="15" w16cid:durableId="524097417">
    <w:abstractNumId w:val="7"/>
  </w:num>
  <w:num w:numId="16" w16cid:durableId="119708069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CD"/>
    <w:rsid w:val="000008C2"/>
    <w:rsid w:val="000011C7"/>
    <w:rsid w:val="000037ED"/>
    <w:rsid w:val="000055CE"/>
    <w:rsid w:val="00006291"/>
    <w:rsid w:val="000077B5"/>
    <w:rsid w:val="00011248"/>
    <w:rsid w:val="000148EB"/>
    <w:rsid w:val="00014DF5"/>
    <w:rsid w:val="000164DC"/>
    <w:rsid w:val="0001662B"/>
    <w:rsid w:val="00020236"/>
    <w:rsid w:val="00021078"/>
    <w:rsid w:val="0002172C"/>
    <w:rsid w:val="0002438E"/>
    <w:rsid w:val="00025226"/>
    <w:rsid w:val="0002663A"/>
    <w:rsid w:val="00031D2A"/>
    <w:rsid w:val="0003652A"/>
    <w:rsid w:val="000420AB"/>
    <w:rsid w:val="000421AC"/>
    <w:rsid w:val="000423C4"/>
    <w:rsid w:val="000428A8"/>
    <w:rsid w:val="00042BEE"/>
    <w:rsid w:val="000439E2"/>
    <w:rsid w:val="000451F8"/>
    <w:rsid w:val="000467AA"/>
    <w:rsid w:val="00047E92"/>
    <w:rsid w:val="00057763"/>
    <w:rsid w:val="000632E3"/>
    <w:rsid w:val="000637AA"/>
    <w:rsid w:val="00067424"/>
    <w:rsid w:val="00070CC6"/>
    <w:rsid w:val="000741F2"/>
    <w:rsid w:val="0007684D"/>
    <w:rsid w:val="00077633"/>
    <w:rsid w:val="00080479"/>
    <w:rsid w:val="00082386"/>
    <w:rsid w:val="00085C61"/>
    <w:rsid w:val="00086E88"/>
    <w:rsid w:val="00087C61"/>
    <w:rsid w:val="00090CC4"/>
    <w:rsid w:val="00092C2A"/>
    <w:rsid w:val="0009430D"/>
    <w:rsid w:val="00095975"/>
    <w:rsid w:val="0009637F"/>
    <w:rsid w:val="000A69E4"/>
    <w:rsid w:val="000A71DD"/>
    <w:rsid w:val="000A74F5"/>
    <w:rsid w:val="000B0201"/>
    <w:rsid w:val="000B034E"/>
    <w:rsid w:val="000B1E34"/>
    <w:rsid w:val="000B459D"/>
    <w:rsid w:val="000B4AED"/>
    <w:rsid w:val="000B5695"/>
    <w:rsid w:val="000C137B"/>
    <w:rsid w:val="000C2093"/>
    <w:rsid w:val="000C3199"/>
    <w:rsid w:val="000C4DA1"/>
    <w:rsid w:val="000C53AD"/>
    <w:rsid w:val="000C6324"/>
    <w:rsid w:val="000C6D8D"/>
    <w:rsid w:val="000C7D70"/>
    <w:rsid w:val="000D0DB1"/>
    <w:rsid w:val="000D119D"/>
    <w:rsid w:val="000D3597"/>
    <w:rsid w:val="000D3F29"/>
    <w:rsid w:val="000D4994"/>
    <w:rsid w:val="000D5EC5"/>
    <w:rsid w:val="000D7543"/>
    <w:rsid w:val="000D77C8"/>
    <w:rsid w:val="000E0109"/>
    <w:rsid w:val="000E0A5B"/>
    <w:rsid w:val="000E0BD1"/>
    <w:rsid w:val="000E1F55"/>
    <w:rsid w:val="000E1FCE"/>
    <w:rsid w:val="000E2B04"/>
    <w:rsid w:val="000E2C3F"/>
    <w:rsid w:val="000E384B"/>
    <w:rsid w:val="000E6B04"/>
    <w:rsid w:val="000F0073"/>
    <w:rsid w:val="000F133E"/>
    <w:rsid w:val="000F2B73"/>
    <w:rsid w:val="000F2C16"/>
    <w:rsid w:val="000F3BBF"/>
    <w:rsid w:val="000F49EC"/>
    <w:rsid w:val="000F4D09"/>
    <w:rsid w:val="000F552C"/>
    <w:rsid w:val="000F6282"/>
    <w:rsid w:val="000F64A8"/>
    <w:rsid w:val="000F70DD"/>
    <w:rsid w:val="000F75E9"/>
    <w:rsid w:val="000F7FC3"/>
    <w:rsid w:val="00100C98"/>
    <w:rsid w:val="00100E79"/>
    <w:rsid w:val="00102552"/>
    <w:rsid w:val="00102A71"/>
    <w:rsid w:val="001047D5"/>
    <w:rsid w:val="00104845"/>
    <w:rsid w:val="001056E4"/>
    <w:rsid w:val="001072AF"/>
    <w:rsid w:val="00111D10"/>
    <w:rsid w:val="00112A46"/>
    <w:rsid w:val="00113447"/>
    <w:rsid w:val="00116166"/>
    <w:rsid w:val="00116917"/>
    <w:rsid w:val="00120BCC"/>
    <w:rsid w:val="00124809"/>
    <w:rsid w:val="00126BED"/>
    <w:rsid w:val="00130484"/>
    <w:rsid w:val="0013058E"/>
    <w:rsid w:val="00131959"/>
    <w:rsid w:val="00134D26"/>
    <w:rsid w:val="001360D9"/>
    <w:rsid w:val="0013696C"/>
    <w:rsid w:val="001404CA"/>
    <w:rsid w:val="00142E57"/>
    <w:rsid w:val="00144ED0"/>
    <w:rsid w:val="00145974"/>
    <w:rsid w:val="001460CD"/>
    <w:rsid w:val="00146F5F"/>
    <w:rsid w:val="00147D2C"/>
    <w:rsid w:val="00147EEE"/>
    <w:rsid w:val="00150164"/>
    <w:rsid w:val="001519B0"/>
    <w:rsid w:val="0015235F"/>
    <w:rsid w:val="001553D1"/>
    <w:rsid w:val="0015622A"/>
    <w:rsid w:val="00157EE9"/>
    <w:rsid w:val="001629B6"/>
    <w:rsid w:val="00163212"/>
    <w:rsid w:val="001640A6"/>
    <w:rsid w:val="00166648"/>
    <w:rsid w:val="0016698D"/>
    <w:rsid w:val="0017091F"/>
    <w:rsid w:val="00170CBC"/>
    <w:rsid w:val="00170E10"/>
    <w:rsid w:val="00172112"/>
    <w:rsid w:val="00173D71"/>
    <w:rsid w:val="00174F62"/>
    <w:rsid w:val="00175D80"/>
    <w:rsid w:val="00176BBF"/>
    <w:rsid w:val="00176C1D"/>
    <w:rsid w:val="001809B5"/>
    <w:rsid w:val="00181AD6"/>
    <w:rsid w:val="00184386"/>
    <w:rsid w:val="00185883"/>
    <w:rsid w:val="00192B05"/>
    <w:rsid w:val="00192D56"/>
    <w:rsid w:val="0019314A"/>
    <w:rsid w:val="001941D7"/>
    <w:rsid w:val="00195B13"/>
    <w:rsid w:val="00195CCE"/>
    <w:rsid w:val="001A4183"/>
    <w:rsid w:val="001A7ADB"/>
    <w:rsid w:val="001A7B7D"/>
    <w:rsid w:val="001B2216"/>
    <w:rsid w:val="001B35EE"/>
    <w:rsid w:val="001B3806"/>
    <w:rsid w:val="001B4207"/>
    <w:rsid w:val="001B47AD"/>
    <w:rsid w:val="001B5E54"/>
    <w:rsid w:val="001B7B1B"/>
    <w:rsid w:val="001C07FC"/>
    <w:rsid w:val="001C0C13"/>
    <w:rsid w:val="001C0DB6"/>
    <w:rsid w:val="001C19C8"/>
    <w:rsid w:val="001C1A29"/>
    <w:rsid w:val="001C1D86"/>
    <w:rsid w:val="001C211E"/>
    <w:rsid w:val="001C591A"/>
    <w:rsid w:val="001D351C"/>
    <w:rsid w:val="001D4A23"/>
    <w:rsid w:val="001E2A0E"/>
    <w:rsid w:val="001E2DE2"/>
    <w:rsid w:val="001E3123"/>
    <w:rsid w:val="001E741B"/>
    <w:rsid w:val="001E7F75"/>
    <w:rsid w:val="001F007D"/>
    <w:rsid w:val="001F035A"/>
    <w:rsid w:val="001F3226"/>
    <w:rsid w:val="001F35D3"/>
    <w:rsid w:val="001F5A85"/>
    <w:rsid w:val="001F5BC7"/>
    <w:rsid w:val="001F7664"/>
    <w:rsid w:val="001F7F34"/>
    <w:rsid w:val="00201C82"/>
    <w:rsid w:val="00204D6C"/>
    <w:rsid w:val="0020624F"/>
    <w:rsid w:val="002063E0"/>
    <w:rsid w:val="00207373"/>
    <w:rsid w:val="00210931"/>
    <w:rsid w:val="00210AC0"/>
    <w:rsid w:val="00210BA1"/>
    <w:rsid w:val="00211DEF"/>
    <w:rsid w:val="00213713"/>
    <w:rsid w:val="00214839"/>
    <w:rsid w:val="0021607D"/>
    <w:rsid w:val="00220E6A"/>
    <w:rsid w:val="00221754"/>
    <w:rsid w:val="00221DB1"/>
    <w:rsid w:val="002223C5"/>
    <w:rsid w:val="002240E2"/>
    <w:rsid w:val="00225B62"/>
    <w:rsid w:val="00226323"/>
    <w:rsid w:val="00226696"/>
    <w:rsid w:val="002267F4"/>
    <w:rsid w:val="00230030"/>
    <w:rsid w:val="00230F10"/>
    <w:rsid w:val="00230F50"/>
    <w:rsid w:val="00231058"/>
    <w:rsid w:val="00231EA4"/>
    <w:rsid w:val="002329C4"/>
    <w:rsid w:val="00232CCC"/>
    <w:rsid w:val="002334A5"/>
    <w:rsid w:val="002377AB"/>
    <w:rsid w:val="002404DB"/>
    <w:rsid w:val="00240D5B"/>
    <w:rsid w:val="00241255"/>
    <w:rsid w:val="00241A5E"/>
    <w:rsid w:val="002434C3"/>
    <w:rsid w:val="00244320"/>
    <w:rsid w:val="00245B7D"/>
    <w:rsid w:val="0024626C"/>
    <w:rsid w:val="0025202A"/>
    <w:rsid w:val="002543F5"/>
    <w:rsid w:val="00255BC3"/>
    <w:rsid w:val="00256AA8"/>
    <w:rsid w:val="0025755B"/>
    <w:rsid w:val="00263DE7"/>
    <w:rsid w:val="00264C73"/>
    <w:rsid w:val="00267AB3"/>
    <w:rsid w:val="002711B1"/>
    <w:rsid w:val="00273DCA"/>
    <w:rsid w:val="0027532B"/>
    <w:rsid w:val="00281760"/>
    <w:rsid w:val="00283724"/>
    <w:rsid w:val="00290034"/>
    <w:rsid w:val="00291367"/>
    <w:rsid w:val="00291E9D"/>
    <w:rsid w:val="00293927"/>
    <w:rsid w:val="002964A5"/>
    <w:rsid w:val="00296D9D"/>
    <w:rsid w:val="002A07BA"/>
    <w:rsid w:val="002A2736"/>
    <w:rsid w:val="002A36AC"/>
    <w:rsid w:val="002A3994"/>
    <w:rsid w:val="002A418E"/>
    <w:rsid w:val="002A6059"/>
    <w:rsid w:val="002A6668"/>
    <w:rsid w:val="002A6D4E"/>
    <w:rsid w:val="002A73A1"/>
    <w:rsid w:val="002A7B27"/>
    <w:rsid w:val="002B3610"/>
    <w:rsid w:val="002B41BB"/>
    <w:rsid w:val="002B5038"/>
    <w:rsid w:val="002B554F"/>
    <w:rsid w:val="002B635D"/>
    <w:rsid w:val="002C13C9"/>
    <w:rsid w:val="002C1B09"/>
    <w:rsid w:val="002C27F4"/>
    <w:rsid w:val="002C2DAF"/>
    <w:rsid w:val="002C41CC"/>
    <w:rsid w:val="002C54D7"/>
    <w:rsid w:val="002C628F"/>
    <w:rsid w:val="002C694F"/>
    <w:rsid w:val="002D21A3"/>
    <w:rsid w:val="002D289F"/>
    <w:rsid w:val="002D3054"/>
    <w:rsid w:val="002D6D84"/>
    <w:rsid w:val="002D7C75"/>
    <w:rsid w:val="002D7CB6"/>
    <w:rsid w:val="002E1FA0"/>
    <w:rsid w:val="002E2FEE"/>
    <w:rsid w:val="002E3FB6"/>
    <w:rsid w:val="002E448A"/>
    <w:rsid w:val="002E5EBB"/>
    <w:rsid w:val="002F2CF7"/>
    <w:rsid w:val="002F479D"/>
    <w:rsid w:val="002F4A11"/>
    <w:rsid w:val="002F4B90"/>
    <w:rsid w:val="002F542E"/>
    <w:rsid w:val="002F6585"/>
    <w:rsid w:val="00300190"/>
    <w:rsid w:val="0030515B"/>
    <w:rsid w:val="0030668C"/>
    <w:rsid w:val="00306833"/>
    <w:rsid w:val="00311E61"/>
    <w:rsid w:val="00312843"/>
    <w:rsid w:val="0031460A"/>
    <w:rsid w:val="0031697D"/>
    <w:rsid w:val="00323B54"/>
    <w:rsid w:val="00323DA9"/>
    <w:rsid w:val="00326CD5"/>
    <w:rsid w:val="003314A2"/>
    <w:rsid w:val="00331C7B"/>
    <w:rsid w:val="00332200"/>
    <w:rsid w:val="003322B4"/>
    <w:rsid w:val="003346A7"/>
    <w:rsid w:val="00334B68"/>
    <w:rsid w:val="003354C2"/>
    <w:rsid w:val="00336FD0"/>
    <w:rsid w:val="00337C2C"/>
    <w:rsid w:val="0034219A"/>
    <w:rsid w:val="00342D95"/>
    <w:rsid w:val="00343525"/>
    <w:rsid w:val="00345D54"/>
    <w:rsid w:val="00345F1E"/>
    <w:rsid w:val="003508DC"/>
    <w:rsid w:val="00350AFF"/>
    <w:rsid w:val="00350CFF"/>
    <w:rsid w:val="00351B99"/>
    <w:rsid w:val="00352FF4"/>
    <w:rsid w:val="003539C7"/>
    <w:rsid w:val="00354271"/>
    <w:rsid w:val="003557AD"/>
    <w:rsid w:val="00355C70"/>
    <w:rsid w:val="003560C6"/>
    <w:rsid w:val="00356E62"/>
    <w:rsid w:val="00364804"/>
    <w:rsid w:val="00365990"/>
    <w:rsid w:val="00365A2D"/>
    <w:rsid w:val="00365CB7"/>
    <w:rsid w:val="003667BB"/>
    <w:rsid w:val="00367794"/>
    <w:rsid w:val="00370714"/>
    <w:rsid w:val="00371943"/>
    <w:rsid w:val="003767AE"/>
    <w:rsid w:val="00377D1E"/>
    <w:rsid w:val="003806DB"/>
    <w:rsid w:val="003825BA"/>
    <w:rsid w:val="0038294A"/>
    <w:rsid w:val="003857BC"/>
    <w:rsid w:val="00385B72"/>
    <w:rsid w:val="003878F0"/>
    <w:rsid w:val="00392288"/>
    <w:rsid w:val="003923D9"/>
    <w:rsid w:val="00393119"/>
    <w:rsid w:val="00393B61"/>
    <w:rsid w:val="00393FFF"/>
    <w:rsid w:val="00394473"/>
    <w:rsid w:val="00395834"/>
    <w:rsid w:val="00396057"/>
    <w:rsid w:val="00396FF5"/>
    <w:rsid w:val="003971F8"/>
    <w:rsid w:val="00397F1C"/>
    <w:rsid w:val="003A04BF"/>
    <w:rsid w:val="003A246E"/>
    <w:rsid w:val="003A70CD"/>
    <w:rsid w:val="003A7BE8"/>
    <w:rsid w:val="003B1F4B"/>
    <w:rsid w:val="003B2DFA"/>
    <w:rsid w:val="003B415B"/>
    <w:rsid w:val="003B767D"/>
    <w:rsid w:val="003C354D"/>
    <w:rsid w:val="003C5EF5"/>
    <w:rsid w:val="003C7E5D"/>
    <w:rsid w:val="003D06C3"/>
    <w:rsid w:val="003D087D"/>
    <w:rsid w:val="003D1212"/>
    <w:rsid w:val="003D14A1"/>
    <w:rsid w:val="003D1912"/>
    <w:rsid w:val="003D2B20"/>
    <w:rsid w:val="003D454A"/>
    <w:rsid w:val="003D4D6B"/>
    <w:rsid w:val="003D701D"/>
    <w:rsid w:val="003E0DA7"/>
    <w:rsid w:val="003E190E"/>
    <w:rsid w:val="003E222D"/>
    <w:rsid w:val="003E52FF"/>
    <w:rsid w:val="003E7874"/>
    <w:rsid w:val="003F0F42"/>
    <w:rsid w:val="003F15DA"/>
    <w:rsid w:val="003F2419"/>
    <w:rsid w:val="003F43C6"/>
    <w:rsid w:val="003F5D12"/>
    <w:rsid w:val="003F77F9"/>
    <w:rsid w:val="00400F34"/>
    <w:rsid w:val="00402B2D"/>
    <w:rsid w:val="00402E5B"/>
    <w:rsid w:val="004049FA"/>
    <w:rsid w:val="00405346"/>
    <w:rsid w:val="00405F09"/>
    <w:rsid w:val="004107CD"/>
    <w:rsid w:val="00410D45"/>
    <w:rsid w:val="00410EE5"/>
    <w:rsid w:val="00410FA0"/>
    <w:rsid w:val="00411EFC"/>
    <w:rsid w:val="00412775"/>
    <w:rsid w:val="00412818"/>
    <w:rsid w:val="0041291F"/>
    <w:rsid w:val="004143C8"/>
    <w:rsid w:val="00415342"/>
    <w:rsid w:val="00415478"/>
    <w:rsid w:val="0042004D"/>
    <w:rsid w:val="004200AE"/>
    <w:rsid w:val="0042111B"/>
    <w:rsid w:val="00421D38"/>
    <w:rsid w:val="00421D4E"/>
    <w:rsid w:val="00421EA6"/>
    <w:rsid w:val="00422A0F"/>
    <w:rsid w:val="00422A9F"/>
    <w:rsid w:val="00424600"/>
    <w:rsid w:val="004309A6"/>
    <w:rsid w:val="00430AC5"/>
    <w:rsid w:val="00432DCD"/>
    <w:rsid w:val="00433B9C"/>
    <w:rsid w:val="004352AB"/>
    <w:rsid w:val="00435581"/>
    <w:rsid w:val="00435B1F"/>
    <w:rsid w:val="00435D82"/>
    <w:rsid w:val="00436469"/>
    <w:rsid w:val="00436A2A"/>
    <w:rsid w:val="004378C2"/>
    <w:rsid w:val="00440785"/>
    <w:rsid w:val="00440A63"/>
    <w:rsid w:val="00440FFB"/>
    <w:rsid w:val="00441804"/>
    <w:rsid w:val="0044217D"/>
    <w:rsid w:val="00442462"/>
    <w:rsid w:val="00442E0E"/>
    <w:rsid w:val="00444654"/>
    <w:rsid w:val="00444C63"/>
    <w:rsid w:val="00446D3F"/>
    <w:rsid w:val="00452B23"/>
    <w:rsid w:val="00452ECA"/>
    <w:rsid w:val="00453E0A"/>
    <w:rsid w:val="0045445E"/>
    <w:rsid w:val="00455C2A"/>
    <w:rsid w:val="00456682"/>
    <w:rsid w:val="00456C74"/>
    <w:rsid w:val="00457933"/>
    <w:rsid w:val="00461700"/>
    <w:rsid w:val="0046202A"/>
    <w:rsid w:val="004621F7"/>
    <w:rsid w:val="00464702"/>
    <w:rsid w:val="00466059"/>
    <w:rsid w:val="00471308"/>
    <w:rsid w:val="00472648"/>
    <w:rsid w:val="00472717"/>
    <w:rsid w:val="004741FD"/>
    <w:rsid w:val="00474B67"/>
    <w:rsid w:val="00475224"/>
    <w:rsid w:val="00477594"/>
    <w:rsid w:val="004811FC"/>
    <w:rsid w:val="0048477E"/>
    <w:rsid w:val="00484D8D"/>
    <w:rsid w:val="004871FF"/>
    <w:rsid w:val="00487377"/>
    <w:rsid w:val="00492DC2"/>
    <w:rsid w:val="00493BC3"/>
    <w:rsid w:val="0049447E"/>
    <w:rsid w:val="00494D11"/>
    <w:rsid w:val="004977D2"/>
    <w:rsid w:val="00497E08"/>
    <w:rsid w:val="004A03DF"/>
    <w:rsid w:val="004A0F9A"/>
    <w:rsid w:val="004A1C0D"/>
    <w:rsid w:val="004A2CA3"/>
    <w:rsid w:val="004A4C1D"/>
    <w:rsid w:val="004A4E1F"/>
    <w:rsid w:val="004A7481"/>
    <w:rsid w:val="004B1117"/>
    <w:rsid w:val="004B14F1"/>
    <w:rsid w:val="004B3685"/>
    <w:rsid w:val="004B3740"/>
    <w:rsid w:val="004B7059"/>
    <w:rsid w:val="004C1950"/>
    <w:rsid w:val="004C39C2"/>
    <w:rsid w:val="004C4825"/>
    <w:rsid w:val="004C7BF6"/>
    <w:rsid w:val="004D0161"/>
    <w:rsid w:val="004D1843"/>
    <w:rsid w:val="004D53FF"/>
    <w:rsid w:val="004D5746"/>
    <w:rsid w:val="004D5F89"/>
    <w:rsid w:val="004D662C"/>
    <w:rsid w:val="004D688B"/>
    <w:rsid w:val="004D6D04"/>
    <w:rsid w:val="004D7C66"/>
    <w:rsid w:val="004E1122"/>
    <w:rsid w:val="004E24D5"/>
    <w:rsid w:val="004E3B30"/>
    <w:rsid w:val="004E44B6"/>
    <w:rsid w:val="004E572E"/>
    <w:rsid w:val="004E7E02"/>
    <w:rsid w:val="004F146B"/>
    <w:rsid w:val="004F161B"/>
    <w:rsid w:val="004F2628"/>
    <w:rsid w:val="004F2B41"/>
    <w:rsid w:val="004F6C2E"/>
    <w:rsid w:val="004F7354"/>
    <w:rsid w:val="004F79DC"/>
    <w:rsid w:val="00500806"/>
    <w:rsid w:val="00500B24"/>
    <w:rsid w:val="00501923"/>
    <w:rsid w:val="00502260"/>
    <w:rsid w:val="00505B8A"/>
    <w:rsid w:val="00506468"/>
    <w:rsid w:val="005077B1"/>
    <w:rsid w:val="00510024"/>
    <w:rsid w:val="00514AF6"/>
    <w:rsid w:val="00516CD9"/>
    <w:rsid w:val="00520C24"/>
    <w:rsid w:val="00522635"/>
    <w:rsid w:val="00522B2B"/>
    <w:rsid w:val="00523914"/>
    <w:rsid w:val="005242A8"/>
    <w:rsid w:val="00525779"/>
    <w:rsid w:val="00530799"/>
    <w:rsid w:val="00532419"/>
    <w:rsid w:val="005356B7"/>
    <w:rsid w:val="00535F46"/>
    <w:rsid w:val="00536153"/>
    <w:rsid w:val="0053616F"/>
    <w:rsid w:val="00536290"/>
    <w:rsid w:val="00536A58"/>
    <w:rsid w:val="00537B7D"/>
    <w:rsid w:val="005402BE"/>
    <w:rsid w:val="005403D4"/>
    <w:rsid w:val="005416F2"/>
    <w:rsid w:val="005450AF"/>
    <w:rsid w:val="00545A5F"/>
    <w:rsid w:val="00547CED"/>
    <w:rsid w:val="005507AE"/>
    <w:rsid w:val="005530D2"/>
    <w:rsid w:val="005564B3"/>
    <w:rsid w:val="00560F73"/>
    <w:rsid w:val="00565C65"/>
    <w:rsid w:val="005668B1"/>
    <w:rsid w:val="00566D6F"/>
    <w:rsid w:val="0056752C"/>
    <w:rsid w:val="00567A5A"/>
    <w:rsid w:val="00567BE7"/>
    <w:rsid w:val="00570022"/>
    <w:rsid w:val="00570880"/>
    <w:rsid w:val="0057174A"/>
    <w:rsid w:val="00576279"/>
    <w:rsid w:val="00576ECD"/>
    <w:rsid w:val="00581971"/>
    <w:rsid w:val="00581D8B"/>
    <w:rsid w:val="0058242D"/>
    <w:rsid w:val="00583F34"/>
    <w:rsid w:val="00583F64"/>
    <w:rsid w:val="005863A4"/>
    <w:rsid w:val="005866AC"/>
    <w:rsid w:val="005879D2"/>
    <w:rsid w:val="0059021B"/>
    <w:rsid w:val="00590900"/>
    <w:rsid w:val="0059173D"/>
    <w:rsid w:val="00592E9C"/>
    <w:rsid w:val="005949A0"/>
    <w:rsid w:val="00595213"/>
    <w:rsid w:val="00596146"/>
    <w:rsid w:val="005A01D8"/>
    <w:rsid w:val="005A10D6"/>
    <w:rsid w:val="005A20AB"/>
    <w:rsid w:val="005A27F9"/>
    <w:rsid w:val="005A355E"/>
    <w:rsid w:val="005A35C4"/>
    <w:rsid w:val="005A3A53"/>
    <w:rsid w:val="005A3D50"/>
    <w:rsid w:val="005A538C"/>
    <w:rsid w:val="005A5887"/>
    <w:rsid w:val="005A70AE"/>
    <w:rsid w:val="005A7657"/>
    <w:rsid w:val="005B1C72"/>
    <w:rsid w:val="005B3F7B"/>
    <w:rsid w:val="005C0CB7"/>
    <w:rsid w:val="005C0E9F"/>
    <w:rsid w:val="005C22E3"/>
    <w:rsid w:val="005C415A"/>
    <w:rsid w:val="005C67F8"/>
    <w:rsid w:val="005D1896"/>
    <w:rsid w:val="005D224E"/>
    <w:rsid w:val="005D3657"/>
    <w:rsid w:val="005D6912"/>
    <w:rsid w:val="005D6B26"/>
    <w:rsid w:val="005D770A"/>
    <w:rsid w:val="005E04F1"/>
    <w:rsid w:val="005E488A"/>
    <w:rsid w:val="005E4AD7"/>
    <w:rsid w:val="005E52D0"/>
    <w:rsid w:val="005E5B75"/>
    <w:rsid w:val="005F08BF"/>
    <w:rsid w:val="005F13DE"/>
    <w:rsid w:val="006028E6"/>
    <w:rsid w:val="006029C5"/>
    <w:rsid w:val="006049D0"/>
    <w:rsid w:val="00605685"/>
    <w:rsid w:val="00607ED2"/>
    <w:rsid w:val="00610EF0"/>
    <w:rsid w:val="00611087"/>
    <w:rsid w:val="00615BBF"/>
    <w:rsid w:val="006165C4"/>
    <w:rsid w:val="00616814"/>
    <w:rsid w:val="00616F07"/>
    <w:rsid w:val="00617202"/>
    <w:rsid w:val="0061794B"/>
    <w:rsid w:val="00617954"/>
    <w:rsid w:val="0062296C"/>
    <w:rsid w:val="00622B4A"/>
    <w:rsid w:val="006234B0"/>
    <w:rsid w:val="0062769F"/>
    <w:rsid w:val="006276CA"/>
    <w:rsid w:val="00630D31"/>
    <w:rsid w:val="006310AA"/>
    <w:rsid w:val="006310D4"/>
    <w:rsid w:val="006337CA"/>
    <w:rsid w:val="00634D5B"/>
    <w:rsid w:val="006361BC"/>
    <w:rsid w:val="00636663"/>
    <w:rsid w:val="00637780"/>
    <w:rsid w:val="00640359"/>
    <w:rsid w:val="00640569"/>
    <w:rsid w:val="00642139"/>
    <w:rsid w:val="0064298D"/>
    <w:rsid w:val="00642EA9"/>
    <w:rsid w:val="00643795"/>
    <w:rsid w:val="006439C2"/>
    <w:rsid w:val="0064545C"/>
    <w:rsid w:val="0064551E"/>
    <w:rsid w:val="00645E8A"/>
    <w:rsid w:val="00646D53"/>
    <w:rsid w:val="00647660"/>
    <w:rsid w:val="00650367"/>
    <w:rsid w:val="006541C5"/>
    <w:rsid w:val="006553F0"/>
    <w:rsid w:val="00656B0F"/>
    <w:rsid w:val="006627A3"/>
    <w:rsid w:val="00664553"/>
    <w:rsid w:val="006649AD"/>
    <w:rsid w:val="00666483"/>
    <w:rsid w:val="00666C57"/>
    <w:rsid w:val="00670969"/>
    <w:rsid w:val="00673A1C"/>
    <w:rsid w:val="006815CA"/>
    <w:rsid w:val="00681C90"/>
    <w:rsid w:val="00683D4E"/>
    <w:rsid w:val="00685A64"/>
    <w:rsid w:val="006861A6"/>
    <w:rsid w:val="006872C7"/>
    <w:rsid w:val="006875C6"/>
    <w:rsid w:val="00690C9F"/>
    <w:rsid w:val="00690E34"/>
    <w:rsid w:val="0069108F"/>
    <w:rsid w:val="006922FF"/>
    <w:rsid w:val="006929D4"/>
    <w:rsid w:val="00694CB6"/>
    <w:rsid w:val="00696913"/>
    <w:rsid w:val="006973BC"/>
    <w:rsid w:val="00697786"/>
    <w:rsid w:val="00697C59"/>
    <w:rsid w:val="00697FDE"/>
    <w:rsid w:val="006A00EF"/>
    <w:rsid w:val="006A133F"/>
    <w:rsid w:val="006A14AC"/>
    <w:rsid w:val="006A6A8C"/>
    <w:rsid w:val="006A7C99"/>
    <w:rsid w:val="006A7D29"/>
    <w:rsid w:val="006B23D0"/>
    <w:rsid w:val="006B5715"/>
    <w:rsid w:val="006B6751"/>
    <w:rsid w:val="006B762D"/>
    <w:rsid w:val="006C0812"/>
    <w:rsid w:val="006C1A14"/>
    <w:rsid w:val="006C3767"/>
    <w:rsid w:val="006C4A9D"/>
    <w:rsid w:val="006C6B63"/>
    <w:rsid w:val="006C6F40"/>
    <w:rsid w:val="006C7B51"/>
    <w:rsid w:val="006D09D5"/>
    <w:rsid w:val="006D09FF"/>
    <w:rsid w:val="006D1827"/>
    <w:rsid w:val="006D2162"/>
    <w:rsid w:val="006D302A"/>
    <w:rsid w:val="006D5552"/>
    <w:rsid w:val="006E00E7"/>
    <w:rsid w:val="006E057B"/>
    <w:rsid w:val="006E45C1"/>
    <w:rsid w:val="006E4819"/>
    <w:rsid w:val="006E4CBF"/>
    <w:rsid w:val="006E6D7B"/>
    <w:rsid w:val="006F0216"/>
    <w:rsid w:val="006F1135"/>
    <w:rsid w:val="006F2E48"/>
    <w:rsid w:val="006F3749"/>
    <w:rsid w:val="006F4675"/>
    <w:rsid w:val="006F61B0"/>
    <w:rsid w:val="006F62E3"/>
    <w:rsid w:val="00700D1B"/>
    <w:rsid w:val="00701DA2"/>
    <w:rsid w:val="0070221B"/>
    <w:rsid w:val="00702A8B"/>
    <w:rsid w:val="007049ED"/>
    <w:rsid w:val="007059BA"/>
    <w:rsid w:val="00710D3F"/>
    <w:rsid w:val="007115CA"/>
    <w:rsid w:val="00713BFB"/>
    <w:rsid w:val="00713C26"/>
    <w:rsid w:val="00717CD8"/>
    <w:rsid w:val="0072173F"/>
    <w:rsid w:val="007261CF"/>
    <w:rsid w:val="00727641"/>
    <w:rsid w:val="00730017"/>
    <w:rsid w:val="00732F86"/>
    <w:rsid w:val="0073688F"/>
    <w:rsid w:val="00740CA5"/>
    <w:rsid w:val="007416B5"/>
    <w:rsid w:val="00742C30"/>
    <w:rsid w:val="0074624F"/>
    <w:rsid w:val="00753A85"/>
    <w:rsid w:val="00753BA2"/>
    <w:rsid w:val="00756670"/>
    <w:rsid w:val="007568E4"/>
    <w:rsid w:val="00760C69"/>
    <w:rsid w:val="00760EDA"/>
    <w:rsid w:val="007627BD"/>
    <w:rsid w:val="00763DEA"/>
    <w:rsid w:val="0076549F"/>
    <w:rsid w:val="007657DA"/>
    <w:rsid w:val="00767DE0"/>
    <w:rsid w:val="007715E2"/>
    <w:rsid w:val="007723FA"/>
    <w:rsid w:val="00772889"/>
    <w:rsid w:val="00773675"/>
    <w:rsid w:val="00774F5D"/>
    <w:rsid w:val="007852EF"/>
    <w:rsid w:val="00787042"/>
    <w:rsid w:val="00790E7F"/>
    <w:rsid w:val="00792E6E"/>
    <w:rsid w:val="007940D8"/>
    <w:rsid w:val="00796A79"/>
    <w:rsid w:val="007A3E47"/>
    <w:rsid w:val="007A5CB4"/>
    <w:rsid w:val="007A5FDA"/>
    <w:rsid w:val="007A61B6"/>
    <w:rsid w:val="007A62BB"/>
    <w:rsid w:val="007B0AAB"/>
    <w:rsid w:val="007B188A"/>
    <w:rsid w:val="007B2C23"/>
    <w:rsid w:val="007B3113"/>
    <w:rsid w:val="007B52F9"/>
    <w:rsid w:val="007B5C04"/>
    <w:rsid w:val="007B657C"/>
    <w:rsid w:val="007B663D"/>
    <w:rsid w:val="007B70BD"/>
    <w:rsid w:val="007B7304"/>
    <w:rsid w:val="007C3EAB"/>
    <w:rsid w:val="007C3F51"/>
    <w:rsid w:val="007C5E76"/>
    <w:rsid w:val="007C6188"/>
    <w:rsid w:val="007C6682"/>
    <w:rsid w:val="007D08D3"/>
    <w:rsid w:val="007D1C95"/>
    <w:rsid w:val="007D1E85"/>
    <w:rsid w:val="007D22CA"/>
    <w:rsid w:val="007D4CE1"/>
    <w:rsid w:val="007D4FA4"/>
    <w:rsid w:val="007D53CA"/>
    <w:rsid w:val="007D63C4"/>
    <w:rsid w:val="007D6A73"/>
    <w:rsid w:val="007D73B5"/>
    <w:rsid w:val="007D7B9C"/>
    <w:rsid w:val="007D7D8D"/>
    <w:rsid w:val="007E382A"/>
    <w:rsid w:val="007E47AC"/>
    <w:rsid w:val="007E6347"/>
    <w:rsid w:val="007E7A54"/>
    <w:rsid w:val="007F0E17"/>
    <w:rsid w:val="007F1F7E"/>
    <w:rsid w:val="007F28EE"/>
    <w:rsid w:val="007F2D64"/>
    <w:rsid w:val="007F46CC"/>
    <w:rsid w:val="008022F7"/>
    <w:rsid w:val="008030CF"/>
    <w:rsid w:val="008042B3"/>
    <w:rsid w:val="008055CD"/>
    <w:rsid w:val="00805930"/>
    <w:rsid w:val="00811782"/>
    <w:rsid w:val="00812755"/>
    <w:rsid w:val="00812917"/>
    <w:rsid w:val="008137D2"/>
    <w:rsid w:val="00815679"/>
    <w:rsid w:val="00817227"/>
    <w:rsid w:val="0081758D"/>
    <w:rsid w:val="00821833"/>
    <w:rsid w:val="00822D1D"/>
    <w:rsid w:val="0082382D"/>
    <w:rsid w:val="00824C00"/>
    <w:rsid w:val="00825A0C"/>
    <w:rsid w:val="008266FE"/>
    <w:rsid w:val="00826D37"/>
    <w:rsid w:val="00827AFC"/>
    <w:rsid w:val="00830AB5"/>
    <w:rsid w:val="00830D45"/>
    <w:rsid w:val="0083175D"/>
    <w:rsid w:val="008334F2"/>
    <w:rsid w:val="00834241"/>
    <w:rsid w:val="00834BE5"/>
    <w:rsid w:val="008359D6"/>
    <w:rsid w:val="00835A45"/>
    <w:rsid w:val="00836B11"/>
    <w:rsid w:val="00840D86"/>
    <w:rsid w:val="00843670"/>
    <w:rsid w:val="008454B1"/>
    <w:rsid w:val="00845751"/>
    <w:rsid w:val="008463B2"/>
    <w:rsid w:val="00847724"/>
    <w:rsid w:val="008515B2"/>
    <w:rsid w:val="00853C42"/>
    <w:rsid w:val="008549F9"/>
    <w:rsid w:val="008552A7"/>
    <w:rsid w:val="00856FEE"/>
    <w:rsid w:val="008579D6"/>
    <w:rsid w:val="00860C0F"/>
    <w:rsid w:val="00861DC5"/>
    <w:rsid w:val="00862108"/>
    <w:rsid w:val="0086263F"/>
    <w:rsid w:val="00864324"/>
    <w:rsid w:val="00864575"/>
    <w:rsid w:val="0086689D"/>
    <w:rsid w:val="00866AEE"/>
    <w:rsid w:val="00866D61"/>
    <w:rsid w:val="00874732"/>
    <w:rsid w:val="00874FDC"/>
    <w:rsid w:val="008750C5"/>
    <w:rsid w:val="00876344"/>
    <w:rsid w:val="00881486"/>
    <w:rsid w:val="008817E3"/>
    <w:rsid w:val="008821AF"/>
    <w:rsid w:val="00882AC3"/>
    <w:rsid w:val="00884564"/>
    <w:rsid w:val="00885C47"/>
    <w:rsid w:val="0088640E"/>
    <w:rsid w:val="0088738A"/>
    <w:rsid w:val="0089011D"/>
    <w:rsid w:val="00892100"/>
    <w:rsid w:val="00892B75"/>
    <w:rsid w:val="00893C50"/>
    <w:rsid w:val="00894333"/>
    <w:rsid w:val="00895608"/>
    <w:rsid w:val="00895B31"/>
    <w:rsid w:val="008961EE"/>
    <w:rsid w:val="008969D5"/>
    <w:rsid w:val="00896CB1"/>
    <w:rsid w:val="0089786B"/>
    <w:rsid w:val="008A1499"/>
    <w:rsid w:val="008A1A13"/>
    <w:rsid w:val="008A5103"/>
    <w:rsid w:val="008A56C9"/>
    <w:rsid w:val="008A592C"/>
    <w:rsid w:val="008B0152"/>
    <w:rsid w:val="008B0155"/>
    <w:rsid w:val="008B0D34"/>
    <w:rsid w:val="008B1437"/>
    <w:rsid w:val="008B1567"/>
    <w:rsid w:val="008B4E8E"/>
    <w:rsid w:val="008B62C7"/>
    <w:rsid w:val="008C051B"/>
    <w:rsid w:val="008C3360"/>
    <w:rsid w:val="008C470A"/>
    <w:rsid w:val="008C5674"/>
    <w:rsid w:val="008C5CFC"/>
    <w:rsid w:val="008C630B"/>
    <w:rsid w:val="008C6959"/>
    <w:rsid w:val="008C7322"/>
    <w:rsid w:val="008D1322"/>
    <w:rsid w:val="008D14CE"/>
    <w:rsid w:val="008D269E"/>
    <w:rsid w:val="008D287E"/>
    <w:rsid w:val="008D2C64"/>
    <w:rsid w:val="008D3AD2"/>
    <w:rsid w:val="008D3DAC"/>
    <w:rsid w:val="008D50D7"/>
    <w:rsid w:val="008D738B"/>
    <w:rsid w:val="008E0890"/>
    <w:rsid w:val="008E100C"/>
    <w:rsid w:val="008E37F1"/>
    <w:rsid w:val="008E5FEE"/>
    <w:rsid w:val="008E709B"/>
    <w:rsid w:val="008E70F9"/>
    <w:rsid w:val="008E759E"/>
    <w:rsid w:val="008F6B0C"/>
    <w:rsid w:val="008F781E"/>
    <w:rsid w:val="008F7C80"/>
    <w:rsid w:val="0090020D"/>
    <w:rsid w:val="0090138A"/>
    <w:rsid w:val="00901670"/>
    <w:rsid w:val="009037D5"/>
    <w:rsid w:val="00903F68"/>
    <w:rsid w:val="009105D3"/>
    <w:rsid w:val="009124B8"/>
    <w:rsid w:val="00912898"/>
    <w:rsid w:val="009128C9"/>
    <w:rsid w:val="00912F8E"/>
    <w:rsid w:val="0091595B"/>
    <w:rsid w:val="00915AFF"/>
    <w:rsid w:val="009201CC"/>
    <w:rsid w:val="00924B14"/>
    <w:rsid w:val="00924D03"/>
    <w:rsid w:val="009250F8"/>
    <w:rsid w:val="00925824"/>
    <w:rsid w:val="00925C46"/>
    <w:rsid w:val="00930A40"/>
    <w:rsid w:val="00931300"/>
    <w:rsid w:val="009314AE"/>
    <w:rsid w:val="00931D58"/>
    <w:rsid w:val="00931E47"/>
    <w:rsid w:val="009320DD"/>
    <w:rsid w:val="009334BF"/>
    <w:rsid w:val="009340E8"/>
    <w:rsid w:val="0093511C"/>
    <w:rsid w:val="00935360"/>
    <w:rsid w:val="00935381"/>
    <w:rsid w:val="00935E53"/>
    <w:rsid w:val="00937287"/>
    <w:rsid w:val="009439EB"/>
    <w:rsid w:val="0094540B"/>
    <w:rsid w:val="0094710E"/>
    <w:rsid w:val="00951B8E"/>
    <w:rsid w:val="00952391"/>
    <w:rsid w:val="009531A6"/>
    <w:rsid w:val="00954CF5"/>
    <w:rsid w:val="009561DC"/>
    <w:rsid w:val="009572BD"/>
    <w:rsid w:val="009577D4"/>
    <w:rsid w:val="00960623"/>
    <w:rsid w:val="00960828"/>
    <w:rsid w:val="00961731"/>
    <w:rsid w:val="00962093"/>
    <w:rsid w:val="009627CA"/>
    <w:rsid w:val="00963F10"/>
    <w:rsid w:val="00964381"/>
    <w:rsid w:val="0096542E"/>
    <w:rsid w:val="00966E64"/>
    <w:rsid w:val="0097048C"/>
    <w:rsid w:val="00971FEF"/>
    <w:rsid w:val="009733B5"/>
    <w:rsid w:val="00973875"/>
    <w:rsid w:val="00973DC7"/>
    <w:rsid w:val="00974E03"/>
    <w:rsid w:val="00981513"/>
    <w:rsid w:val="00982D5A"/>
    <w:rsid w:val="00986489"/>
    <w:rsid w:val="009866C2"/>
    <w:rsid w:val="00987758"/>
    <w:rsid w:val="00990F6D"/>
    <w:rsid w:val="00991BEB"/>
    <w:rsid w:val="00996F0A"/>
    <w:rsid w:val="009A05B2"/>
    <w:rsid w:val="009A0714"/>
    <w:rsid w:val="009A0C2C"/>
    <w:rsid w:val="009A13C1"/>
    <w:rsid w:val="009A205D"/>
    <w:rsid w:val="009A375D"/>
    <w:rsid w:val="009A46B8"/>
    <w:rsid w:val="009B0928"/>
    <w:rsid w:val="009B25AB"/>
    <w:rsid w:val="009B2C56"/>
    <w:rsid w:val="009B376C"/>
    <w:rsid w:val="009B3CE9"/>
    <w:rsid w:val="009B40A8"/>
    <w:rsid w:val="009B600D"/>
    <w:rsid w:val="009B79E0"/>
    <w:rsid w:val="009B7CE5"/>
    <w:rsid w:val="009C0813"/>
    <w:rsid w:val="009C0C02"/>
    <w:rsid w:val="009C2D16"/>
    <w:rsid w:val="009C513B"/>
    <w:rsid w:val="009D0344"/>
    <w:rsid w:val="009D2DE4"/>
    <w:rsid w:val="009D4EB8"/>
    <w:rsid w:val="009E01DD"/>
    <w:rsid w:val="009E06F9"/>
    <w:rsid w:val="009E2080"/>
    <w:rsid w:val="009E2619"/>
    <w:rsid w:val="009E269B"/>
    <w:rsid w:val="009E2AE7"/>
    <w:rsid w:val="009E5279"/>
    <w:rsid w:val="009E769B"/>
    <w:rsid w:val="009F0AB6"/>
    <w:rsid w:val="009F66F1"/>
    <w:rsid w:val="009F7F5C"/>
    <w:rsid w:val="00A02239"/>
    <w:rsid w:val="00A03FB8"/>
    <w:rsid w:val="00A04B6A"/>
    <w:rsid w:val="00A069CD"/>
    <w:rsid w:val="00A06A75"/>
    <w:rsid w:val="00A10B01"/>
    <w:rsid w:val="00A11DA6"/>
    <w:rsid w:val="00A122A7"/>
    <w:rsid w:val="00A13D38"/>
    <w:rsid w:val="00A14E33"/>
    <w:rsid w:val="00A155B1"/>
    <w:rsid w:val="00A1672C"/>
    <w:rsid w:val="00A17DA5"/>
    <w:rsid w:val="00A20508"/>
    <w:rsid w:val="00A20E16"/>
    <w:rsid w:val="00A2160D"/>
    <w:rsid w:val="00A21A15"/>
    <w:rsid w:val="00A21FE2"/>
    <w:rsid w:val="00A2258F"/>
    <w:rsid w:val="00A22E8E"/>
    <w:rsid w:val="00A23F06"/>
    <w:rsid w:val="00A264EB"/>
    <w:rsid w:val="00A3016A"/>
    <w:rsid w:val="00A34290"/>
    <w:rsid w:val="00A349C5"/>
    <w:rsid w:val="00A34A61"/>
    <w:rsid w:val="00A43D26"/>
    <w:rsid w:val="00A44F61"/>
    <w:rsid w:val="00A45954"/>
    <w:rsid w:val="00A45F6D"/>
    <w:rsid w:val="00A46332"/>
    <w:rsid w:val="00A46EB2"/>
    <w:rsid w:val="00A555D8"/>
    <w:rsid w:val="00A55C03"/>
    <w:rsid w:val="00A55DF0"/>
    <w:rsid w:val="00A56041"/>
    <w:rsid w:val="00A56181"/>
    <w:rsid w:val="00A576F7"/>
    <w:rsid w:val="00A62688"/>
    <w:rsid w:val="00A655AB"/>
    <w:rsid w:val="00A679D5"/>
    <w:rsid w:val="00A712EB"/>
    <w:rsid w:val="00A717FC"/>
    <w:rsid w:val="00A73390"/>
    <w:rsid w:val="00A77660"/>
    <w:rsid w:val="00A77E75"/>
    <w:rsid w:val="00A821C9"/>
    <w:rsid w:val="00A83FE3"/>
    <w:rsid w:val="00A87292"/>
    <w:rsid w:val="00A87389"/>
    <w:rsid w:val="00A90209"/>
    <w:rsid w:val="00A954E5"/>
    <w:rsid w:val="00A95898"/>
    <w:rsid w:val="00A95DF1"/>
    <w:rsid w:val="00AA08A0"/>
    <w:rsid w:val="00AA1248"/>
    <w:rsid w:val="00AA2269"/>
    <w:rsid w:val="00AA2AA5"/>
    <w:rsid w:val="00AA2E84"/>
    <w:rsid w:val="00AA3605"/>
    <w:rsid w:val="00AA5E34"/>
    <w:rsid w:val="00AA600B"/>
    <w:rsid w:val="00AB0882"/>
    <w:rsid w:val="00AB20D9"/>
    <w:rsid w:val="00AB24D5"/>
    <w:rsid w:val="00AB2821"/>
    <w:rsid w:val="00AB2B18"/>
    <w:rsid w:val="00AB3C34"/>
    <w:rsid w:val="00AB42C0"/>
    <w:rsid w:val="00AC0B27"/>
    <w:rsid w:val="00AC14FC"/>
    <w:rsid w:val="00AC183D"/>
    <w:rsid w:val="00AC1E92"/>
    <w:rsid w:val="00AC5372"/>
    <w:rsid w:val="00AC5AA7"/>
    <w:rsid w:val="00AD00B8"/>
    <w:rsid w:val="00AD0B7B"/>
    <w:rsid w:val="00AD0C64"/>
    <w:rsid w:val="00AD1308"/>
    <w:rsid w:val="00AD228C"/>
    <w:rsid w:val="00AD32A7"/>
    <w:rsid w:val="00AD3A15"/>
    <w:rsid w:val="00AD55F6"/>
    <w:rsid w:val="00AD5A36"/>
    <w:rsid w:val="00AE030F"/>
    <w:rsid w:val="00AE22D4"/>
    <w:rsid w:val="00AE5448"/>
    <w:rsid w:val="00AE655F"/>
    <w:rsid w:val="00AE6F0C"/>
    <w:rsid w:val="00AF0CDE"/>
    <w:rsid w:val="00AF1197"/>
    <w:rsid w:val="00AF1D45"/>
    <w:rsid w:val="00AF1DE3"/>
    <w:rsid w:val="00AF2825"/>
    <w:rsid w:val="00AF49A4"/>
    <w:rsid w:val="00B01864"/>
    <w:rsid w:val="00B024CD"/>
    <w:rsid w:val="00B05F02"/>
    <w:rsid w:val="00B10ABE"/>
    <w:rsid w:val="00B11C68"/>
    <w:rsid w:val="00B15C67"/>
    <w:rsid w:val="00B17482"/>
    <w:rsid w:val="00B2078D"/>
    <w:rsid w:val="00B2267C"/>
    <w:rsid w:val="00B22D11"/>
    <w:rsid w:val="00B23AB2"/>
    <w:rsid w:val="00B24C3D"/>
    <w:rsid w:val="00B26653"/>
    <w:rsid w:val="00B267F7"/>
    <w:rsid w:val="00B328E1"/>
    <w:rsid w:val="00B364F1"/>
    <w:rsid w:val="00B41603"/>
    <w:rsid w:val="00B417CF"/>
    <w:rsid w:val="00B41867"/>
    <w:rsid w:val="00B41AB8"/>
    <w:rsid w:val="00B4446C"/>
    <w:rsid w:val="00B449A5"/>
    <w:rsid w:val="00B44A4A"/>
    <w:rsid w:val="00B4765C"/>
    <w:rsid w:val="00B47C95"/>
    <w:rsid w:val="00B51E5C"/>
    <w:rsid w:val="00B52BDB"/>
    <w:rsid w:val="00B5321A"/>
    <w:rsid w:val="00B54568"/>
    <w:rsid w:val="00B56693"/>
    <w:rsid w:val="00B60E0F"/>
    <w:rsid w:val="00B61AA0"/>
    <w:rsid w:val="00B61C91"/>
    <w:rsid w:val="00B63216"/>
    <w:rsid w:val="00B64101"/>
    <w:rsid w:val="00B67E8F"/>
    <w:rsid w:val="00B70613"/>
    <w:rsid w:val="00B70753"/>
    <w:rsid w:val="00B70F66"/>
    <w:rsid w:val="00B74C3F"/>
    <w:rsid w:val="00B75993"/>
    <w:rsid w:val="00B7773D"/>
    <w:rsid w:val="00B80284"/>
    <w:rsid w:val="00B811A9"/>
    <w:rsid w:val="00B82E6F"/>
    <w:rsid w:val="00B84904"/>
    <w:rsid w:val="00B84E74"/>
    <w:rsid w:val="00B91FF6"/>
    <w:rsid w:val="00B92993"/>
    <w:rsid w:val="00B93674"/>
    <w:rsid w:val="00B94219"/>
    <w:rsid w:val="00B9617F"/>
    <w:rsid w:val="00B975EC"/>
    <w:rsid w:val="00BA26EE"/>
    <w:rsid w:val="00BA35CE"/>
    <w:rsid w:val="00BA38ED"/>
    <w:rsid w:val="00BA3A99"/>
    <w:rsid w:val="00BA4D70"/>
    <w:rsid w:val="00BA70D5"/>
    <w:rsid w:val="00BB0190"/>
    <w:rsid w:val="00BB0AB7"/>
    <w:rsid w:val="00BB0EEF"/>
    <w:rsid w:val="00BB1950"/>
    <w:rsid w:val="00BB3A52"/>
    <w:rsid w:val="00BB3BCA"/>
    <w:rsid w:val="00BB764E"/>
    <w:rsid w:val="00BC0BAF"/>
    <w:rsid w:val="00BC1054"/>
    <w:rsid w:val="00BC275D"/>
    <w:rsid w:val="00BC39E4"/>
    <w:rsid w:val="00BC4260"/>
    <w:rsid w:val="00BC42CE"/>
    <w:rsid w:val="00BC4A3F"/>
    <w:rsid w:val="00BC4D30"/>
    <w:rsid w:val="00BC59E5"/>
    <w:rsid w:val="00BC6112"/>
    <w:rsid w:val="00BC6B1A"/>
    <w:rsid w:val="00BC6C19"/>
    <w:rsid w:val="00BC6EBA"/>
    <w:rsid w:val="00BC7653"/>
    <w:rsid w:val="00BC7A82"/>
    <w:rsid w:val="00BD04DD"/>
    <w:rsid w:val="00BD04FF"/>
    <w:rsid w:val="00BD32BB"/>
    <w:rsid w:val="00BD5B3B"/>
    <w:rsid w:val="00BD5C64"/>
    <w:rsid w:val="00BD6FB3"/>
    <w:rsid w:val="00BD7193"/>
    <w:rsid w:val="00BE0D7F"/>
    <w:rsid w:val="00BE1312"/>
    <w:rsid w:val="00BE137A"/>
    <w:rsid w:val="00BE2AAD"/>
    <w:rsid w:val="00BE2E90"/>
    <w:rsid w:val="00BE46CA"/>
    <w:rsid w:val="00BE470A"/>
    <w:rsid w:val="00BE648C"/>
    <w:rsid w:val="00BF106A"/>
    <w:rsid w:val="00BF20D6"/>
    <w:rsid w:val="00BF423B"/>
    <w:rsid w:val="00BF423F"/>
    <w:rsid w:val="00BF4F02"/>
    <w:rsid w:val="00BF59D8"/>
    <w:rsid w:val="00BF654C"/>
    <w:rsid w:val="00BF6BBB"/>
    <w:rsid w:val="00BF6D08"/>
    <w:rsid w:val="00BF79B5"/>
    <w:rsid w:val="00C01351"/>
    <w:rsid w:val="00C03D12"/>
    <w:rsid w:val="00C06E31"/>
    <w:rsid w:val="00C07999"/>
    <w:rsid w:val="00C1249A"/>
    <w:rsid w:val="00C1324A"/>
    <w:rsid w:val="00C135B5"/>
    <w:rsid w:val="00C13F9C"/>
    <w:rsid w:val="00C14346"/>
    <w:rsid w:val="00C167F9"/>
    <w:rsid w:val="00C16DED"/>
    <w:rsid w:val="00C16E80"/>
    <w:rsid w:val="00C21114"/>
    <w:rsid w:val="00C215C8"/>
    <w:rsid w:val="00C22A34"/>
    <w:rsid w:val="00C233E1"/>
    <w:rsid w:val="00C24AC9"/>
    <w:rsid w:val="00C2629A"/>
    <w:rsid w:val="00C26EC9"/>
    <w:rsid w:val="00C273E0"/>
    <w:rsid w:val="00C27691"/>
    <w:rsid w:val="00C3051A"/>
    <w:rsid w:val="00C30AAB"/>
    <w:rsid w:val="00C30CD6"/>
    <w:rsid w:val="00C320A0"/>
    <w:rsid w:val="00C32682"/>
    <w:rsid w:val="00C33E38"/>
    <w:rsid w:val="00C346C4"/>
    <w:rsid w:val="00C347DA"/>
    <w:rsid w:val="00C35481"/>
    <w:rsid w:val="00C35D1E"/>
    <w:rsid w:val="00C40813"/>
    <w:rsid w:val="00C409F6"/>
    <w:rsid w:val="00C41A98"/>
    <w:rsid w:val="00C41BD6"/>
    <w:rsid w:val="00C421E0"/>
    <w:rsid w:val="00C44257"/>
    <w:rsid w:val="00C445BF"/>
    <w:rsid w:val="00C44F19"/>
    <w:rsid w:val="00C459C5"/>
    <w:rsid w:val="00C46A2A"/>
    <w:rsid w:val="00C50DB0"/>
    <w:rsid w:val="00C50E91"/>
    <w:rsid w:val="00C51545"/>
    <w:rsid w:val="00C517A3"/>
    <w:rsid w:val="00C54070"/>
    <w:rsid w:val="00C55B2E"/>
    <w:rsid w:val="00C55BDF"/>
    <w:rsid w:val="00C56D74"/>
    <w:rsid w:val="00C56F62"/>
    <w:rsid w:val="00C60D03"/>
    <w:rsid w:val="00C6260D"/>
    <w:rsid w:val="00C633C4"/>
    <w:rsid w:val="00C635AD"/>
    <w:rsid w:val="00C63E6C"/>
    <w:rsid w:val="00C655F3"/>
    <w:rsid w:val="00C656FB"/>
    <w:rsid w:val="00C713E8"/>
    <w:rsid w:val="00C728C4"/>
    <w:rsid w:val="00C72E17"/>
    <w:rsid w:val="00C77414"/>
    <w:rsid w:val="00C80525"/>
    <w:rsid w:val="00C80588"/>
    <w:rsid w:val="00C81076"/>
    <w:rsid w:val="00C8229E"/>
    <w:rsid w:val="00C82AF7"/>
    <w:rsid w:val="00C84724"/>
    <w:rsid w:val="00C855BB"/>
    <w:rsid w:val="00C87D87"/>
    <w:rsid w:val="00C914FF"/>
    <w:rsid w:val="00C92B5B"/>
    <w:rsid w:val="00C9354F"/>
    <w:rsid w:val="00C938BE"/>
    <w:rsid w:val="00C94B38"/>
    <w:rsid w:val="00C956F2"/>
    <w:rsid w:val="00C9684A"/>
    <w:rsid w:val="00CA1193"/>
    <w:rsid w:val="00CA22CD"/>
    <w:rsid w:val="00CA36D9"/>
    <w:rsid w:val="00CA52AF"/>
    <w:rsid w:val="00CA7977"/>
    <w:rsid w:val="00CB2421"/>
    <w:rsid w:val="00CB2995"/>
    <w:rsid w:val="00CB3211"/>
    <w:rsid w:val="00CB4926"/>
    <w:rsid w:val="00CB49CC"/>
    <w:rsid w:val="00CB63A5"/>
    <w:rsid w:val="00CC181F"/>
    <w:rsid w:val="00CC2D85"/>
    <w:rsid w:val="00CC50CD"/>
    <w:rsid w:val="00CC65BD"/>
    <w:rsid w:val="00CC72C3"/>
    <w:rsid w:val="00CD027D"/>
    <w:rsid w:val="00CD06C8"/>
    <w:rsid w:val="00CD08E7"/>
    <w:rsid w:val="00CD13E2"/>
    <w:rsid w:val="00CD1E08"/>
    <w:rsid w:val="00CD3490"/>
    <w:rsid w:val="00CD4131"/>
    <w:rsid w:val="00CD43ED"/>
    <w:rsid w:val="00CD45F3"/>
    <w:rsid w:val="00CD4BDA"/>
    <w:rsid w:val="00CD5F75"/>
    <w:rsid w:val="00CD79A9"/>
    <w:rsid w:val="00CE5415"/>
    <w:rsid w:val="00CE5AE6"/>
    <w:rsid w:val="00CF548E"/>
    <w:rsid w:val="00CF55E8"/>
    <w:rsid w:val="00CF59BC"/>
    <w:rsid w:val="00CF7F9A"/>
    <w:rsid w:val="00D01240"/>
    <w:rsid w:val="00D02810"/>
    <w:rsid w:val="00D02FDA"/>
    <w:rsid w:val="00D0441F"/>
    <w:rsid w:val="00D04708"/>
    <w:rsid w:val="00D05534"/>
    <w:rsid w:val="00D07899"/>
    <w:rsid w:val="00D10652"/>
    <w:rsid w:val="00D10A33"/>
    <w:rsid w:val="00D10F7E"/>
    <w:rsid w:val="00D10F9F"/>
    <w:rsid w:val="00D11149"/>
    <w:rsid w:val="00D1132B"/>
    <w:rsid w:val="00D128F4"/>
    <w:rsid w:val="00D12AFF"/>
    <w:rsid w:val="00D12C0C"/>
    <w:rsid w:val="00D152ED"/>
    <w:rsid w:val="00D16595"/>
    <w:rsid w:val="00D17BC8"/>
    <w:rsid w:val="00D20529"/>
    <w:rsid w:val="00D20C92"/>
    <w:rsid w:val="00D21DBC"/>
    <w:rsid w:val="00D2339F"/>
    <w:rsid w:val="00D23CC4"/>
    <w:rsid w:val="00D245D5"/>
    <w:rsid w:val="00D2529D"/>
    <w:rsid w:val="00D25E2C"/>
    <w:rsid w:val="00D26223"/>
    <w:rsid w:val="00D26E32"/>
    <w:rsid w:val="00D273FB"/>
    <w:rsid w:val="00D2760B"/>
    <w:rsid w:val="00D2791E"/>
    <w:rsid w:val="00D31654"/>
    <w:rsid w:val="00D33383"/>
    <w:rsid w:val="00D3506D"/>
    <w:rsid w:val="00D35711"/>
    <w:rsid w:val="00D36963"/>
    <w:rsid w:val="00D40B2D"/>
    <w:rsid w:val="00D416D3"/>
    <w:rsid w:val="00D4176A"/>
    <w:rsid w:val="00D4699F"/>
    <w:rsid w:val="00D47A24"/>
    <w:rsid w:val="00D51208"/>
    <w:rsid w:val="00D54292"/>
    <w:rsid w:val="00D546BD"/>
    <w:rsid w:val="00D54C64"/>
    <w:rsid w:val="00D563E7"/>
    <w:rsid w:val="00D60667"/>
    <w:rsid w:val="00D60BEB"/>
    <w:rsid w:val="00D62954"/>
    <w:rsid w:val="00D62EDA"/>
    <w:rsid w:val="00D63C9E"/>
    <w:rsid w:val="00D64857"/>
    <w:rsid w:val="00D64A1F"/>
    <w:rsid w:val="00D65298"/>
    <w:rsid w:val="00D6535A"/>
    <w:rsid w:val="00D65B02"/>
    <w:rsid w:val="00D65B5C"/>
    <w:rsid w:val="00D70202"/>
    <w:rsid w:val="00D74C53"/>
    <w:rsid w:val="00D7621C"/>
    <w:rsid w:val="00D76835"/>
    <w:rsid w:val="00D76BB2"/>
    <w:rsid w:val="00D770A8"/>
    <w:rsid w:val="00D80D3D"/>
    <w:rsid w:val="00D8274A"/>
    <w:rsid w:val="00D86447"/>
    <w:rsid w:val="00D8697E"/>
    <w:rsid w:val="00D90184"/>
    <w:rsid w:val="00D92BB9"/>
    <w:rsid w:val="00D937B2"/>
    <w:rsid w:val="00D938ED"/>
    <w:rsid w:val="00D96E48"/>
    <w:rsid w:val="00D97584"/>
    <w:rsid w:val="00DA03BE"/>
    <w:rsid w:val="00DA1972"/>
    <w:rsid w:val="00DA2272"/>
    <w:rsid w:val="00DA2594"/>
    <w:rsid w:val="00DA2755"/>
    <w:rsid w:val="00DA30B2"/>
    <w:rsid w:val="00DA48F1"/>
    <w:rsid w:val="00DA6E1D"/>
    <w:rsid w:val="00DA70EF"/>
    <w:rsid w:val="00DB28C4"/>
    <w:rsid w:val="00DB4D7A"/>
    <w:rsid w:val="00DB62EA"/>
    <w:rsid w:val="00DB6C83"/>
    <w:rsid w:val="00DB714B"/>
    <w:rsid w:val="00DC292C"/>
    <w:rsid w:val="00DC4001"/>
    <w:rsid w:val="00DD429C"/>
    <w:rsid w:val="00DD43FE"/>
    <w:rsid w:val="00DD553F"/>
    <w:rsid w:val="00DD6C36"/>
    <w:rsid w:val="00DD6E0D"/>
    <w:rsid w:val="00DD6EC3"/>
    <w:rsid w:val="00DD6F93"/>
    <w:rsid w:val="00DD6FD9"/>
    <w:rsid w:val="00DD71C9"/>
    <w:rsid w:val="00DD7A9E"/>
    <w:rsid w:val="00DD7D78"/>
    <w:rsid w:val="00DD7E1E"/>
    <w:rsid w:val="00DE3203"/>
    <w:rsid w:val="00DE5360"/>
    <w:rsid w:val="00DE5EC8"/>
    <w:rsid w:val="00DE680C"/>
    <w:rsid w:val="00DE7749"/>
    <w:rsid w:val="00DF003F"/>
    <w:rsid w:val="00DF112D"/>
    <w:rsid w:val="00DF11CC"/>
    <w:rsid w:val="00DF14EF"/>
    <w:rsid w:val="00DF51A0"/>
    <w:rsid w:val="00DF63AC"/>
    <w:rsid w:val="00DF7CA9"/>
    <w:rsid w:val="00E03143"/>
    <w:rsid w:val="00E050B0"/>
    <w:rsid w:val="00E05B2A"/>
    <w:rsid w:val="00E0723D"/>
    <w:rsid w:val="00E10B64"/>
    <w:rsid w:val="00E12B6E"/>
    <w:rsid w:val="00E146AE"/>
    <w:rsid w:val="00E17ECB"/>
    <w:rsid w:val="00E22C96"/>
    <w:rsid w:val="00E24AC5"/>
    <w:rsid w:val="00E26AF6"/>
    <w:rsid w:val="00E30C36"/>
    <w:rsid w:val="00E31822"/>
    <w:rsid w:val="00E32DFA"/>
    <w:rsid w:val="00E3338C"/>
    <w:rsid w:val="00E34D6E"/>
    <w:rsid w:val="00E358D0"/>
    <w:rsid w:val="00E36D7F"/>
    <w:rsid w:val="00E3768A"/>
    <w:rsid w:val="00E377EE"/>
    <w:rsid w:val="00E405CB"/>
    <w:rsid w:val="00E42D8B"/>
    <w:rsid w:val="00E431EF"/>
    <w:rsid w:val="00E43563"/>
    <w:rsid w:val="00E45854"/>
    <w:rsid w:val="00E45EB0"/>
    <w:rsid w:val="00E47794"/>
    <w:rsid w:val="00E51081"/>
    <w:rsid w:val="00E536F8"/>
    <w:rsid w:val="00E6050C"/>
    <w:rsid w:val="00E619EA"/>
    <w:rsid w:val="00E61F73"/>
    <w:rsid w:val="00E624E9"/>
    <w:rsid w:val="00E66774"/>
    <w:rsid w:val="00E67166"/>
    <w:rsid w:val="00E700E9"/>
    <w:rsid w:val="00E70811"/>
    <w:rsid w:val="00E70B4F"/>
    <w:rsid w:val="00E70CC9"/>
    <w:rsid w:val="00E74D8A"/>
    <w:rsid w:val="00E755E4"/>
    <w:rsid w:val="00E809D7"/>
    <w:rsid w:val="00E80CCD"/>
    <w:rsid w:val="00E81A25"/>
    <w:rsid w:val="00E81ACE"/>
    <w:rsid w:val="00E8298D"/>
    <w:rsid w:val="00E83AED"/>
    <w:rsid w:val="00E84256"/>
    <w:rsid w:val="00E855B7"/>
    <w:rsid w:val="00E85604"/>
    <w:rsid w:val="00E85B70"/>
    <w:rsid w:val="00E86494"/>
    <w:rsid w:val="00E87F11"/>
    <w:rsid w:val="00E900D7"/>
    <w:rsid w:val="00E912BE"/>
    <w:rsid w:val="00E94DFD"/>
    <w:rsid w:val="00E95A5B"/>
    <w:rsid w:val="00E95FB6"/>
    <w:rsid w:val="00E97A63"/>
    <w:rsid w:val="00E97C2A"/>
    <w:rsid w:val="00EA0FC1"/>
    <w:rsid w:val="00EA14DA"/>
    <w:rsid w:val="00EA216F"/>
    <w:rsid w:val="00EA59FE"/>
    <w:rsid w:val="00EA5EB7"/>
    <w:rsid w:val="00EB015E"/>
    <w:rsid w:val="00EB0467"/>
    <w:rsid w:val="00EB0A65"/>
    <w:rsid w:val="00EB1FFF"/>
    <w:rsid w:val="00EB2DF0"/>
    <w:rsid w:val="00EB3FA7"/>
    <w:rsid w:val="00EB76AB"/>
    <w:rsid w:val="00EC0B05"/>
    <w:rsid w:val="00EC2006"/>
    <w:rsid w:val="00EC2707"/>
    <w:rsid w:val="00EC3020"/>
    <w:rsid w:val="00EC3B46"/>
    <w:rsid w:val="00EC4865"/>
    <w:rsid w:val="00EC53BD"/>
    <w:rsid w:val="00EC56ED"/>
    <w:rsid w:val="00EC5C11"/>
    <w:rsid w:val="00EC5E91"/>
    <w:rsid w:val="00EC604E"/>
    <w:rsid w:val="00EC7568"/>
    <w:rsid w:val="00ED06F6"/>
    <w:rsid w:val="00ED1766"/>
    <w:rsid w:val="00ED4999"/>
    <w:rsid w:val="00ED6012"/>
    <w:rsid w:val="00ED738B"/>
    <w:rsid w:val="00EE0A46"/>
    <w:rsid w:val="00EE45F7"/>
    <w:rsid w:val="00EE5D1C"/>
    <w:rsid w:val="00EE678C"/>
    <w:rsid w:val="00EE6EC7"/>
    <w:rsid w:val="00EE7961"/>
    <w:rsid w:val="00EE7D2E"/>
    <w:rsid w:val="00EF0B15"/>
    <w:rsid w:val="00EF0BB0"/>
    <w:rsid w:val="00EF10E0"/>
    <w:rsid w:val="00EF6118"/>
    <w:rsid w:val="00EF749D"/>
    <w:rsid w:val="00F05CC7"/>
    <w:rsid w:val="00F10335"/>
    <w:rsid w:val="00F10BDE"/>
    <w:rsid w:val="00F10E4D"/>
    <w:rsid w:val="00F11F9A"/>
    <w:rsid w:val="00F16AD3"/>
    <w:rsid w:val="00F2053F"/>
    <w:rsid w:val="00F21F28"/>
    <w:rsid w:val="00F23FC3"/>
    <w:rsid w:val="00F2662C"/>
    <w:rsid w:val="00F269E2"/>
    <w:rsid w:val="00F30401"/>
    <w:rsid w:val="00F32580"/>
    <w:rsid w:val="00F33683"/>
    <w:rsid w:val="00F33EB5"/>
    <w:rsid w:val="00F346D2"/>
    <w:rsid w:val="00F36C7E"/>
    <w:rsid w:val="00F4251F"/>
    <w:rsid w:val="00F428F5"/>
    <w:rsid w:val="00F43175"/>
    <w:rsid w:val="00F43B39"/>
    <w:rsid w:val="00F4622D"/>
    <w:rsid w:val="00F463B4"/>
    <w:rsid w:val="00F468B6"/>
    <w:rsid w:val="00F46E85"/>
    <w:rsid w:val="00F47DE6"/>
    <w:rsid w:val="00F50347"/>
    <w:rsid w:val="00F51296"/>
    <w:rsid w:val="00F53001"/>
    <w:rsid w:val="00F5363C"/>
    <w:rsid w:val="00F54264"/>
    <w:rsid w:val="00F543D1"/>
    <w:rsid w:val="00F54FE9"/>
    <w:rsid w:val="00F555AB"/>
    <w:rsid w:val="00F563AB"/>
    <w:rsid w:val="00F61CCA"/>
    <w:rsid w:val="00F62A8A"/>
    <w:rsid w:val="00F64539"/>
    <w:rsid w:val="00F64F36"/>
    <w:rsid w:val="00F65024"/>
    <w:rsid w:val="00F65409"/>
    <w:rsid w:val="00F65EEA"/>
    <w:rsid w:val="00F67608"/>
    <w:rsid w:val="00F71F35"/>
    <w:rsid w:val="00F729A1"/>
    <w:rsid w:val="00F740D4"/>
    <w:rsid w:val="00F76B30"/>
    <w:rsid w:val="00F77D71"/>
    <w:rsid w:val="00F81040"/>
    <w:rsid w:val="00F81256"/>
    <w:rsid w:val="00F82242"/>
    <w:rsid w:val="00F847AA"/>
    <w:rsid w:val="00F85EDC"/>
    <w:rsid w:val="00F86189"/>
    <w:rsid w:val="00F86631"/>
    <w:rsid w:val="00F86B89"/>
    <w:rsid w:val="00F87A53"/>
    <w:rsid w:val="00F90AD0"/>
    <w:rsid w:val="00F929B5"/>
    <w:rsid w:val="00F93AAA"/>
    <w:rsid w:val="00F9641B"/>
    <w:rsid w:val="00FA1AFF"/>
    <w:rsid w:val="00FA2AF6"/>
    <w:rsid w:val="00FA43F3"/>
    <w:rsid w:val="00FA47B0"/>
    <w:rsid w:val="00FA5783"/>
    <w:rsid w:val="00FB29F6"/>
    <w:rsid w:val="00FB3535"/>
    <w:rsid w:val="00FB50C8"/>
    <w:rsid w:val="00FB6FAA"/>
    <w:rsid w:val="00FC0ACD"/>
    <w:rsid w:val="00FC1BD1"/>
    <w:rsid w:val="00FC1DD8"/>
    <w:rsid w:val="00FC34EF"/>
    <w:rsid w:val="00FC3974"/>
    <w:rsid w:val="00FC4084"/>
    <w:rsid w:val="00FC441D"/>
    <w:rsid w:val="00FC56AB"/>
    <w:rsid w:val="00FC5C18"/>
    <w:rsid w:val="00FC6139"/>
    <w:rsid w:val="00FC7439"/>
    <w:rsid w:val="00FC7D2B"/>
    <w:rsid w:val="00FD6950"/>
    <w:rsid w:val="00FD74E4"/>
    <w:rsid w:val="00FD7884"/>
    <w:rsid w:val="00FD7E1E"/>
    <w:rsid w:val="00FE06E5"/>
    <w:rsid w:val="00FE0770"/>
    <w:rsid w:val="00FE0EA7"/>
    <w:rsid w:val="00FE4E50"/>
    <w:rsid w:val="00FE6BFD"/>
    <w:rsid w:val="00FE7EA7"/>
    <w:rsid w:val="00FF0E2A"/>
    <w:rsid w:val="00FF1CCD"/>
    <w:rsid w:val="00FF204F"/>
    <w:rsid w:val="00FF237A"/>
    <w:rsid w:val="00FF29F3"/>
    <w:rsid w:val="00FF528E"/>
    <w:rsid w:val="00FF6E25"/>
    <w:rsid w:val="00FF7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75D"/>
    <w:rPr>
      <w:sz w:val="24"/>
      <w:szCs w:val="24"/>
    </w:rPr>
  </w:style>
  <w:style w:type="paragraph" w:styleId="Heading1">
    <w:name w:val="heading 1"/>
    <w:basedOn w:val="Normal"/>
    <w:next w:val="Normal"/>
    <w:link w:val="Heading1Char"/>
    <w:qFormat/>
    <w:rsid w:val="00BC27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275D"/>
    <w:pPr>
      <w:keepNext/>
      <w:jc w:val="both"/>
      <w:outlineLvl w:val="1"/>
    </w:pPr>
    <w:rPr>
      <w:rFonts w:ascii="Tahoma" w:hAnsi="Tahoma" w:cs="Tahoma"/>
      <w:b/>
      <w:bCs/>
      <w:color w:val="0000FF"/>
      <w:sz w:val="26"/>
      <w:szCs w:val="26"/>
      <w:lang w:val="ro-RO"/>
    </w:rPr>
  </w:style>
  <w:style w:type="paragraph" w:styleId="Heading4">
    <w:name w:val="heading 4"/>
    <w:basedOn w:val="Normal"/>
    <w:next w:val="Normal"/>
    <w:link w:val="Heading4Char"/>
    <w:qFormat/>
    <w:rsid w:val="00BC275D"/>
    <w:pPr>
      <w:keepNext/>
      <w:jc w:val="center"/>
      <w:outlineLvl w:val="3"/>
    </w:pPr>
    <w:rPr>
      <w:rFonts w:ascii="Tahoma" w:hAnsi="Tahoma"/>
      <w:b/>
      <w:bCs/>
      <w:sz w:val="22"/>
      <w:lang w:val="ro-RO" w:eastAsia="ro-RO"/>
    </w:rPr>
  </w:style>
  <w:style w:type="paragraph" w:styleId="Heading7">
    <w:name w:val="heading 7"/>
    <w:basedOn w:val="Normal"/>
    <w:next w:val="Normal"/>
    <w:qFormat/>
    <w:rsid w:val="00BC275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275D"/>
    <w:pPr>
      <w:jc w:val="both"/>
    </w:pPr>
    <w:rPr>
      <w:rFonts w:ascii="Tahoma" w:hAnsi="Tahoma"/>
      <w:sz w:val="22"/>
    </w:rPr>
  </w:style>
  <w:style w:type="character" w:styleId="Hyperlink">
    <w:name w:val="Hyperlink"/>
    <w:uiPriority w:val="99"/>
    <w:rsid w:val="00BC275D"/>
    <w:rPr>
      <w:color w:val="0000FF"/>
      <w:u w:val="single"/>
    </w:rPr>
  </w:style>
  <w:style w:type="paragraph" w:styleId="BodyText3">
    <w:name w:val="Body Text 3"/>
    <w:basedOn w:val="Normal"/>
    <w:link w:val="BodyText3Char"/>
    <w:rsid w:val="00BC275D"/>
    <w:pPr>
      <w:spacing w:after="120"/>
    </w:pPr>
    <w:rPr>
      <w:sz w:val="16"/>
      <w:szCs w:val="16"/>
    </w:rPr>
  </w:style>
  <w:style w:type="paragraph" w:styleId="BodyText2">
    <w:name w:val="Body Text 2"/>
    <w:basedOn w:val="Normal"/>
    <w:rsid w:val="00BC275D"/>
    <w:pPr>
      <w:jc w:val="both"/>
    </w:pPr>
    <w:rPr>
      <w:sz w:val="28"/>
      <w:szCs w:val="20"/>
      <w:lang w:val="ro-RO" w:eastAsia="ro-RO"/>
    </w:rPr>
  </w:style>
  <w:style w:type="character" w:styleId="FollowedHyperlink">
    <w:name w:val="FollowedHyperlink"/>
    <w:rsid w:val="00BC275D"/>
    <w:rPr>
      <w:color w:val="800080"/>
      <w:u w:val="single"/>
    </w:rPr>
  </w:style>
  <w:style w:type="paragraph" w:styleId="Header">
    <w:name w:val="header"/>
    <w:basedOn w:val="Normal"/>
    <w:link w:val="HeaderChar"/>
    <w:uiPriority w:val="99"/>
    <w:rsid w:val="00BC275D"/>
    <w:pPr>
      <w:tabs>
        <w:tab w:val="center" w:pos="4536"/>
        <w:tab w:val="right" w:pos="9072"/>
      </w:tabs>
    </w:pPr>
  </w:style>
  <w:style w:type="paragraph" w:styleId="Footer">
    <w:name w:val="footer"/>
    <w:basedOn w:val="Normal"/>
    <w:rsid w:val="00BC275D"/>
    <w:pPr>
      <w:tabs>
        <w:tab w:val="center" w:pos="4536"/>
        <w:tab w:val="right" w:pos="9072"/>
      </w:tabs>
    </w:pPr>
  </w:style>
  <w:style w:type="character" w:styleId="PageNumber">
    <w:name w:val="page number"/>
    <w:basedOn w:val="DefaultParagraphFont"/>
    <w:rsid w:val="00BC275D"/>
  </w:style>
  <w:style w:type="paragraph" w:styleId="BodyTextIndent">
    <w:name w:val="Body Text Indent"/>
    <w:basedOn w:val="Normal"/>
    <w:rsid w:val="00BC275D"/>
    <w:pPr>
      <w:ind w:firstLine="720"/>
      <w:jc w:val="both"/>
    </w:pPr>
    <w:rPr>
      <w:rFonts w:ascii="Arial" w:hAnsi="Arial" w:cs="Arial"/>
      <w:lang w:val="ro-RO"/>
    </w:rPr>
  </w:style>
  <w:style w:type="paragraph" w:styleId="BodyTextIndent2">
    <w:name w:val="Body Text Indent 2"/>
    <w:basedOn w:val="Normal"/>
    <w:rsid w:val="00BC275D"/>
    <w:pPr>
      <w:ind w:firstLine="720"/>
      <w:jc w:val="both"/>
    </w:pPr>
    <w:rPr>
      <w:rFonts w:ascii="Arial" w:hAnsi="Arial" w:cs="Arial"/>
      <w:color w:val="FF0000"/>
      <w:lang w:val="ro-RO"/>
    </w:rPr>
  </w:style>
  <w:style w:type="paragraph" w:styleId="BodyTextIndent3">
    <w:name w:val="Body Text Indent 3"/>
    <w:basedOn w:val="Normal"/>
    <w:rsid w:val="00BC275D"/>
    <w:pPr>
      <w:ind w:firstLine="720"/>
      <w:jc w:val="both"/>
    </w:pPr>
    <w:rPr>
      <w:rFonts w:ascii="Arial" w:hAnsi="Arial" w:cs="Arial"/>
      <w:color w:val="0000FF"/>
      <w:lang w:val="ro-RO"/>
    </w:rPr>
  </w:style>
  <w:style w:type="character" w:customStyle="1" w:styleId="BodyTextChar">
    <w:name w:val="Body Text Char"/>
    <w:link w:val="BodyText"/>
    <w:rsid w:val="00D16595"/>
    <w:rPr>
      <w:rFonts w:ascii="Tahoma" w:hAnsi="Tahoma"/>
      <w:sz w:val="22"/>
      <w:szCs w:val="24"/>
    </w:rPr>
  </w:style>
  <w:style w:type="paragraph" w:styleId="BalloonText">
    <w:name w:val="Balloon Text"/>
    <w:basedOn w:val="Normal"/>
    <w:link w:val="BalloonTextChar"/>
    <w:rsid w:val="008C3360"/>
    <w:rPr>
      <w:rFonts w:ascii="Tahoma" w:hAnsi="Tahoma"/>
      <w:sz w:val="16"/>
      <w:szCs w:val="16"/>
    </w:rPr>
  </w:style>
  <w:style w:type="character" w:customStyle="1" w:styleId="BalloonTextChar">
    <w:name w:val="Balloon Text Char"/>
    <w:link w:val="BalloonText"/>
    <w:rsid w:val="008C3360"/>
    <w:rPr>
      <w:rFonts w:ascii="Tahoma" w:hAnsi="Tahoma" w:cs="Tahoma"/>
      <w:sz w:val="16"/>
      <w:szCs w:val="16"/>
      <w:lang w:val="en-US" w:eastAsia="en-US"/>
    </w:rPr>
  </w:style>
  <w:style w:type="character" w:styleId="CommentReference">
    <w:name w:val="annotation reference"/>
    <w:uiPriority w:val="99"/>
    <w:rsid w:val="00567A5A"/>
    <w:rPr>
      <w:sz w:val="16"/>
      <w:szCs w:val="16"/>
    </w:rPr>
  </w:style>
  <w:style w:type="paragraph" w:styleId="CommentText">
    <w:name w:val="annotation text"/>
    <w:basedOn w:val="Normal"/>
    <w:link w:val="CommentTextChar"/>
    <w:uiPriority w:val="99"/>
    <w:rsid w:val="00567A5A"/>
    <w:rPr>
      <w:sz w:val="20"/>
      <w:szCs w:val="20"/>
    </w:rPr>
  </w:style>
  <w:style w:type="character" w:customStyle="1" w:styleId="CommentTextChar">
    <w:name w:val="Comment Text Char"/>
    <w:basedOn w:val="DefaultParagraphFont"/>
    <w:link w:val="CommentText"/>
    <w:uiPriority w:val="99"/>
    <w:rsid w:val="00567A5A"/>
  </w:style>
  <w:style w:type="paragraph" w:styleId="CommentSubject">
    <w:name w:val="annotation subject"/>
    <w:basedOn w:val="CommentText"/>
    <w:next w:val="CommentText"/>
    <w:link w:val="CommentSubjectChar"/>
    <w:rsid w:val="00567A5A"/>
    <w:rPr>
      <w:b/>
      <w:bCs/>
    </w:rPr>
  </w:style>
  <w:style w:type="character" w:customStyle="1" w:styleId="CommentSubjectChar">
    <w:name w:val="Comment Subject Char"/>
    <w:link w:val="CommentSubject"/>
    <w:rsid w:val="00567A5A"/>
    <w:rPr>
      <w:b/>
      <w:bCs/>
    </w:rPr>
  </w:style>
  <w:style w:type="paragraph" w:customStyle="1" w:styleId="Default">
    <w:name w:val="Default"/>
    <w:rsid w:val="00CB4926"/>
    <w:pPr>
      <w:autoSpaceDE w:val="0"/>
      <w:autoSpaceDN w:val="0"/>
      <w:adjustRightInd w:val="0"/>
      <w:spacing w:line="276" w:lineRule="auto"/>
      <w:jc w:val="both"/>
    </w:pPr>
    <w:rPr>
      <w:rFonts w:ascii="Arial" w:eastAsia="Calibri" w:hAnsi="Arial" w:cs="Arial"/>
      <w:color w:val="000000"/>
      <w:sz w:val="24"/>
      <w:szCs w:val="24"/>
    </w:rPr>
  </w:style>
  <w:style w:type="paragraph" w:styleId="ListParagraph">
    <w:name w:val="List Paragraph"/>
    <w:basedOn w:val="Normal"/>
    <w:uiPriority w:val="34"/>
    <w:qFormat/>
    <w:rsid w:val="00EF749D"/>
    <w:pPr>
      <w:spacing w:after="200" w:line="276" w:lineRule="auto"/>
      <w:ind w:left="720"/>
      <w:contextualSpacing/>
      <w:jc w:val="both"/>
    </w:pPr>
    <w:rPr>
      <w:rFonts w:ascii="Calibri" w:eastAsia="Calibri" w:hAnsi="Calibri"/>
      <w:sz w:val="22"/>
      <w:szCs w:val="22"/>
      <w:lang w:val="en-GB"/>
    </w:rPr>
  </w:style>
  <w:style w:type="paragraph" w:customStyle="1" w:styleId="Listparagraf1">
    <w:name w:val="Listă paragraf1"/>
    <w:basedOn w:val="Normal"/>
    <w:uiPriority w:val="34"/>
    <w:qFormat/>
    <w:rsid w:val="00F33683"/>
    <w:pPr>
      <w:spacing w:after="200" w:line="276" w:lineRule="auto"/>
      <w:ind w:left="720"/>
      <w:contextualSpacing/>
      <w:jc w:val="both"/>
    </w:pPr>
    <w:rPr>
      <w:rFonts w:ascii="Calibri" w:eastAsia="Calibri" w:hAnsi="Calibri"/>
      <w:sz w:val="22"/>
      <w:szCs w:val="22"/>
      <w:lang w:val="ro-RO"/>
    </w:rPr>
  </w:style>
  <w:style w:type="table" w:styleId="TableGrid">
    <w:name w:val="Table Grid"/>
    <w:basedOn w:val="TableNormal"/>
    <w:uiPriority w:val="59"/>
    <w:rsid w:val="00EC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96C"/>
    <w:pPr>
      <w:spacing w:before="100" w:beforeAutospacing="1" w:after="100" w:afterAutospacing="1"/>
    </w:pPr>
    <w:rPr>
      <w:rFonts w:eastAsiaTheme="minorEastAsia"/>
    </w:rPr>
  </w:style>
  <w:style w:type="paragraph" w:customStyle="1" w:styleId="s0">
    <w:name w:val="s0"/>
    <w:basedOn w:val="Normal"/>
    <w:rsid w:val="00D47A24"/>
    <w:pPr>
      <w:spacing w:after="360" w:line="360" w:lineRule="atLeast"/>
    </w:pPr>
    <w:rPr>
      <w:rFonts w:ascii="Arial" w:hAnsi="Arial" w:cs="Arial"/>
      <w:snapToGrid w:val="0"/>
      <w:lang w:val="ro-RO"/>
    </w:rPr>
  </w:style>
  <w:style w:type="paragraph" w:styleId="DocumentMap">
    <w:name w:val="Document Map"/>
    <w:basedOn w:val="Normal"/>
    <w:link w:val="DocumentMapChar"/>
    <w:rsid w:val="00D47A24"/>
    <w:pPr>
      <w:shd w:val="clear" w:color="auto" w:fill="000080"/>
    </w:pPr>
    <w:rPr>
      <w:rFonts w:ascii="Tahoma" w:hAnsi="Tahoma" w:cs="Tahoma"/>
      <w:sz w:val="20"/>
      <w:szCs w:val="20"/>
      <w:lang w:val="ro-RO" w:eastAsia="ro-RO"/>
    </w:rPr>
  </w:style>
  <w:style w:type="character" w:customStyle="1" w:styleId="DocumentMapChar">
    <w:name w:val="Document Map Char"/>
    <w:basedOn w:val="DefaultParagraphFont"/>
    <w:link w:val="DocumentMap"/>
    <w:rsid w:val="00D47A24"/>
    <w:rPr>
      <w:rFonts w:ascii="Tahoma" w:hAnsi="Tahoma" w:cs="Tahoma"/>
      <w:shd w:val="clear" w:color="auto" w:fill="000080"/>
      <w:lang w:val="ro-RO" w:eastAsia="ro-RO"/>
    </w:rPr>
  </w:style>
  <w:style w:type="paragraph" w:customStyle="1" w:styleId="Text">
    <w:name w:val="Text"/>
    <w:rsid w:val="00D47A24"/>
    <w:pPr>
      <w:widowControl w:val="0"/>
    </w:pPr>
    <w:rPr>
      <w:rFonts w:ascii="Arial" w:hAnsi="Arial"/>
      <w:color w:val="000000"/>
      <w:sz w:val="24"/>
      <w:lang w:val="de-DE" w:eastAsia="de-DE"/>
    </w:rPr>
  </w:style>
  <w:style w:type="paragraph" w:customStyle="1" w:styleId="s1">
    <w:name w:val="s1"/>
    <w:basedOn w:val="Normal"/>
    <w:rsid w:val="00D47A24"/>
    <w:pPr>
      <w:spacing w:after="360" w:line="360" w:lineRule="atLeast"/>
      <w:ind w:left="709"/>
    </w:pPr>
    <w:rPr>
      <w:rFonts w:ascii="Arial" w:hAnsi="Arial"/>
      <w:szCs w:val="20"/>
      <w:lang w:val="ro-RO" w:eastAsia="de-DE"/>
    </w:rPr>
  </w:style>
  <w:style w:type="paragraph" w:styleId="PlainText">
    <w:name w:val="Plain Text"/>
    <w:basedOn w:val="Normal"/>
    <w:link w:val="PlainTextChar"/>
    <w:rsid w:val="00D47A24"/>
    <w:pPr>
      <w:autoSpaceDE w:val="0"/>
      <w:autoSpaceDN w:val="0"/>
      <w:adjustRightInd w:val="0"/>
    </w:pPr>
    <w:rPr>
      <w:rFonts w:ascii="Courier New" w:hAnsi="Courier New" w:cs="Courier New"/>
      <w:sz w:val="20"/>
      <w:szCs w:val="20"/>
      <w:lang w:val="de-CH" w:eastAsia="de-DE"/>
    </w:rPr>
  </w:style>
  <w:style w:type="character" w:customStyle="1" w:styleId="PlainTextChar">
    <w:name w:val="Plain Text Char"/>
    <w:basedOn w:val="DefaultParagraphFont"/>
    <w:link w:val="PlainText"/>
    <w:rsid w:val="00D47A24"/>
    <w:rPr>
      <w:rFonts w:ascii="Courier New" w:hAnsi="Courier New" w:cs="Courier New"/>
      <w:lang w:val="de-CH" w:eastAsia="de-DE"/>
    </w:rPr>
  </w:style>
  <w:style w:type="character" w:styleId="Emphasis">
    <w:name w:val="Emphasis"/>
    <w:qFormat/>
    <w:rsid w:val="00D47A24"/>
    <w:rPr>
      <w:i/>
      <w:iCs/>
    </w:rPr>
  </w:style>
  <w:style w:type="character" w:customStyle="1" w:styleId="BodyTextIndent2Char">
    <w:name w:val="Body Text Indent 2 Char"/>
    <w:rsid w:val="00D47A24"/>
    <w:rPr>
      <w:sz w:val="24"/>
      <w:lang w:eastAsia="de-DE"/>
    </w:rPr>
  </w:style>
  <w:style w:type="character" w:customStyle="1" w:styleId="BodyText2Char">
    <w:name w:val="Body Text 2 Char"/>
    <w:rsid w:val="00D47A24"/>
    <w:rPr>
      <w:sz w:val="24"/>
      <w:szCs w:val="24"/>
      <w:lang w:val="ro-RO" w:eastAsia="ro-RO"/>
    </w:rPr>
  </w:style>
  <w:style w:type="character" w:customStyle="1" w:styleId="HeaderChar">
    <w:name w:val="Header Char"/>
    <w:link w:val="Header"/>
    <w:uiPriority w:val="99"/>
    <w:rsid w:val="00D47A24"/>
    <w:rPr>
      <w:sz w:val="24"/>
      <w:szCs w:val="24"/>
    </w:rPr>
  </w:style>
  <w:style w:type="paragraph" w:styleId="Revision">
    <w:name w:val="Revision"/>
    <w:hidden/>
    <w:uiPriority w:val="99"/>
    <w:semiHidden/>
    <w:rsid w:val="00D47A24"/>
    <w:rPr>
      <w:sz w:val="24"/>
      <w:szCs w:val="24"/>
      <w:lang w:val="ro-RO" w:eastAsia="ro-RO"/>
    </w:rPr>
  </w:style>
  <w:style w:type="character" w:customStyle="1" w:styleId="FontStyle62">
    <w:name w:val="Font Style62"/>
    <w:basedOn w:val="DefaultParagraphFont"/>
    <w:uiPriority w:val="99"/>
    <w:rsid w:val="009334BF"/>
    <w:rPr>
      <w:rFonts w:ascii="Times New Roman" w:hAnsi="Times New Roman" w:cs="Times New Roman"/>
      <w:color w:val="000000"/>
      <w:sz w:val="14"/>
      <w:szCs w:val="14"/>
    </w:rPr>
  </w:style>
  <w:style w:type="paragraph" w:styleId="FootnoteText">
    <w:name w:val="footnote text"/>
    <w:basedOn w:val="Normal"/>
    <w:link w:val="FootnoteTextChar"/>
    <w:uiPriority w:val="99"/>
    <w:unhideWhenUsed/>
    <w:rsid w:val="00CD4BD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CD4BDA"/>
    <w:rPr>
      <w:rFonts w:ascii="Calibri" w:eastAsia="Calibri" w:hAnsi="Calibri"/>
      <w:lang w:val="en-GB"/>
    </w:rPr>
  </w:style>
  <w:style w:type="character" w:styleId="FootnoteReference">
    <w:name w:val="footnote reference"/>
    <w:basedOn w:val="DefaultParagraphFont"/>
    <w:uiPriority w:val="99"/>
    <w:unhideWhenUsed/>
    <w:rsid w:val="00CD4BDA"/>
    <w:rPr>
      <w:vertAlign w:val="superscript"/>
    </w:rPr>
  </w:style>
  <w:style w:type="paragraph" w:customStyle="1" w:styleId="rvps8">
    <w:name w:val="rvps8"/>
    <w:basedOn w:val="Normal"/>
    <w:rsid w:val="00B41AB8"/>
    <w:pPr>
      <w:numPr>
        <w:ilvl w:val="1"/>
        <w:numId w:val="1"/>
      </w:numPr>
      <w:tabs>
        <w:tab w:val="num" w:pos="972"/>
      </w:tabs>
      <w:autoSpaceDE w:val="0"/>
      <w:autoSpaceDN w:val="0"/>
      <w:adjustRightInd w:val="0"/>
      <w:spacing w:after="200" w:line="280" w:lineRule="exact"/>
      <w:jc w:val="both"/>
    </w:pPr>
    <w:rPr>
      <w:rFonts w:ascii="Arial" w:hAnsi="Arial" w:cs="Arial"/>
      <w:bCs/>
      <w:noProof/>
      <w:sz w:val="20"/>
      <w:szCs w:val="20"/>
      <w:lang w:val="ro-RO"/>
    </w:rPr>
  </w:style>
  <w:style w:type="character" w:customStyle="1" w:styleId="rvts9">
    <w:name w:val="rvts9"/>
    <w:rsid w:val="00231058"/>
    <w:rPr>
      <w:rFonts w:cs="Times New Roman"/>
      <w:color w:val="000000"/>
    </w:rPr>
  </w:style>
  <w:style w:type="character" w:customStyle="1" w:styleId="rvts13">
    <w:name w:val="rvts13"/>
    <w:rsid w:val="00231058"/>
    <w:rPr>
      <w:rFonts w:cs="Times New Roman"/>
      <w:b/>
      <w:bCs/>
      <w:color w:val="000000"/>
    </w:rPr>
  </w:style>
  <w:style w:type="character" w:customStyle="1" w:styleId="rvts10">
    <w:name w:val="rvts10"/>
    <w:rsid w:val="00231058"/>
    <w:rPr>
      <w:rFonts w:cs="Times New Roman"/>
      <w:color w:val="000000"/>
      <w:sz w:val="24"/>
      <w:szCs w:val="24"/>
    </w:rPr>
  </w:style>
  <w:style w:type="character" w:customStyle="1" w:styleId="rvts11">
    <w:name w:val="rvts11"/>
    <w:rsid w:val="00231058"/>
    <w:rPr>
      <w:rFonts w:cs="Times New Roman"/>
      <w:b/>
      <w:bCs/>
      <w:color w:val="000000"/>
      <w:sz w:val="24"/>
      <w:szCs w:val="24"/>
    </w:rPr>
  </w:style>
  <w:style w:type="character" w:customStyle="1" w:styleId="rvts61">
    <w:name w:val="rvts61"/>
    <w:rsid w:val="00231058"/>
    <w:rPr>
      <w:rFonts w:cs="Times New Roman"/>
    </w:rPr>
  </w:style>
  <w:style w:type="character" w:customStyle="1" w:styleId="apple-converted-space">
    <w:name w:val="apple-converted-space"/>
    <w:rsid w:val="00231058"/>
  </w:style>
  <w:style w:type="character" w:customStyle="1" w:styleId="hdrtext">
    <w:name w:val="hdrtext"/>
    <w:basedOn w:val="DefaultParagraphFont"/>
    <w:rsid w:val="00231058"/>
  </w:style>
  <w:style w:type="paragraph" w:customStyle="1" w:styleId="m-4582248402870548624msobodytext">
    <w:name w:val="m_-4582248402870548624msobodytext"/>
    <w:basedOn w:val="Normal"/>
    <w:rsid w:val="00D12C0C"/>
    <w:pPr>
      <w:spacing w:before="100" w:beforeAutospacing="1" w:after="100" w:afterAutospacing="1"/>
    </w:pPr>
  </w:style>
  <w:style w:type="paragraph" w:styleId="NoSpacing">
    <w:name w:val="No Spacing"/>
    <w:uiPriority w:val="1"/>
    <w:qFormat/>
    <w:rsid w:val="0001662B"/>
    <w:rPr>
      <w:rFonts w:ascii="Arial" w:eastAsia="Arial" w:hAnsi="Arial" w:cs="Arial"/>
      <w:color w:val="000000"/>
      <w:sz w:val="22"/>
      <w:szCs w:val="22"/>
    </w:rPr>
  </w:style>
  <w:style w:type="character" w:customStyle="1" w:styleId="Heading4Char">
    <w:name w:val="Heading 4 Char"/>
    <w:basedOn w:val="DefaultParagraphFont"/>
    <w:link w:val="Heading4"/>
    <w:rsid w:val="00FE0EA7"/>
    <w:rPr>
      <w:rFonts w:ascii="Tahoma" w:hAnsi="Tahoma"/>
      <w:b/>
      <w:bCs/>
      <w:sz w:val="22"/>
      <w:szCs w:val="24"/>
      <w:lang w:val="ro-RO" w:eastAsia="ro-RO"/>
    </w:rPr>
  </w:style>
  <w:style w:type="character" w:customStyle="1" w:styleId="Heading1Char">
    <w:name w:val="Heading 1 Char"/>
    <w:basedOn w:val="DefaultParagraphFont"/>
    <w:link w:val="Heading1"/>
    <w:rsid w:val="005A20AB"/>
    <w:rPr>
      <w:rFonts w:ascii="Arial" w:hAnsi="Arial" w:cs="Arial"/>
      <w:b/>
      <w:bCs/>
      <w:kern w:val="32"/>
      <w:sz w:val="32"/>
      <w:szCs w:val="32"/>
    </w:rPr>
  </w:style>
  <w:style w:type="character" w:customStyle="1" w:styleId="BodyText3Char">
    <w:name w:val="Body Text 3 Char"/>
    <w:basedOn w:val="DefaultParagraphFont"/>
    <w:link w:val="BodyText3"/>
    <w:rsid w:val="005A20AB"/>
    <w:rPr>
      <w:sz w:val="16"/>
      <w:szCs w:val="16"/>
    </w:rPr>
  </w:style>
  <w:style w:type="paragraph" w:customStyle="1" w:styleId="Body1">
    <w:name w:val="Body 1"/>
    <w:basedOn w:val="Normal"/>
    <w:link w:val="Body1Char"/>
    <w:rsid w:val="004F79DC"/>
    <w:pPr>
      <w:spacing w:after="140" w:line="290" w:lineRule="auto"/>
      <w:ind w:left="680"/>
      <w:jc w:val="both"/>
    </w:pPr>
    <w:rPr>
      <w:rFonts w:ascii="Arial" w:eastAsiaTheme="minorEastAsia" w:hAnsi="Arial"/>
      <w:kern w:val="20"/>
      <w:sz w:val="20"/>
      <w:lang w:val="en-GB"/>
    </w:rPr>
  </w:style>
  <w:style w:type="character" w:customStyle="1" w:styleId="Body1Char">
    <w:name w:val="Body 1 Char"/>
    <w:link w:val="Body1"/>
    <w:locked/>
    <w:rsid w:val="004F79DC"/>
    <w:rPr>
      <w:rFonts w:ascii="Arial" w:eastAsiaTheme="minorEastAsia" w:hAnsi="Arial"/>
      <w:kern w:val="20"/>
      <w:szCs w:val="24"/>
      <w:lang w:val="en-GB"/>
    </w:rPr>
  </w:style>
  <w:style w:type="paragraph" w:customStyle="1" w:styleId="Level1">
    <w:name w:val="Level 1"/>
    <w:basedOn w:val="Normal"/>
    <w:next w:val="Body1"/>
    <w:rsid w:val="004F79DC"/>
    <w:pPr>
      <w:keepNext/>
      <w:numPr>
        <w:ilvl w:val="4"/>
        <w:numId w:val="13"/>
      </w:numPr>
      <w:tabs>
        <w:tab w:val="clear" w:pos="2608"/>
        <w:tab w:val="num" w:pos="680"/>
      </w:tabs>
      <w:spacing w:before="280" w:after="140" w:line="290" w:lineRule="auto"/>
      <w:ind w:left="680" w:hanging="680"/>
      <w:jc w:val="both"/>
      <w:outlineLvl w:val="0"/>
    </w:pPr>
    <w:rPr>
      <w:rFonts w:ascii="Arial" w:eastAsiaTheme="minorEastAsia" w:hAnsi="Arial"/>
      <w:b/>
      <w:bCs/>
      <w:kern w:val="20"/>
      <w:sz w:val="22"/>
      <w:szCs w:val="32"/>
      <w:lang w:val="en-GB"/>
    </w:rPr>
  </w:style>
  <w:style w:type="paragraph" w:customStyle="1" w:styleId="Level2Char">
    <w:name w:val="Level 2 Char"/>
    <w:basedOn w:val="Normal"/>
    <w:link w:val="Level2CharChar"/>
    <w:rsid w:val="004F79DC"/>
    <w:pPr>
      <w:numPr>
        <w:ilvl w:val="5"/>
        <w:numId w:val="13"/>
      </w:numPr>
      <w:tabs>
        <w:tab w:val="clear" w:pos="3288"/>
        <w:tab w:val="num" w:pos="770"/>
      </w:tabs>
      <w:spacing w:after="140" w:line="290" w:lineRule="auto"/>
      <w:ind w:left="770"/>
      <w:jc w:val="both"/>
    </w:pPr>
    <w:rPr>
      <w:rFonts w:ascii="Arial" w:eastAsiaTheme="minorEastAsia" w:hAnsi="Arial"/>
      <w:kern w:val="20"/>
      <w:sz w:val="20"/>
      <w:szCs w:val="28"/>
      <w:lang w:val="en-GB"/>
    </w:rPr>
  </w:style>
  <w:style w:type="character" w:customStyle="1" w:styleId="Level2CharChar">
    <w:name w:val="Level 2 Char Char"/>
    <w:link w:val="Level2Char"/>
    <w:locked/>
    <w:rsid w:val="004F79DC"/>
    <w:rPr>
      <w:rFonts w:ascii="Arial" w:eastAsiaTheme="minorEastAsia" w:hAnsi="Arial"/>
      <w:kern w:val="20"/>
      <w:szCs w:val="28"/>
      <w:lang w:val="en-GB"/>
    </w:rPr>
  </w:style>
  <w:style w:type="paragraph" w:customStyle="1" w:styleId="Level3">
    <w:name w:val="Level 3"/>
    <w:basedOn w:val="Normal"/>
    <w:rsid w:val="004F79DC"/>
    <w:pPr>
      <w:numPr>
        <w:ilvl w:val="2"/>
        <w:numId w:val="13"/>
      </w:numPr>
      <w:spacing w:after="140" w:line="290" w:lineRule="auto"/>
      <w:jc w:val="both"/>
    </w:pPr>
    <w:rPr>
      <w:rFonts w:ascii="Arial" w:eastAsiaTheme="minorEastAsia" w:hAnsi="Arial"/>
      <w:kern w:val="20"/>
      <w:sz w:val="20"/>
      <w:szCs w:val="28"/>
      <w:lang w:val="en-GB"/>
    </w:rPr>
  </w:style>
  <w:style w:type="paragraph" w:customStyle="1" w:styleId="Level4">
    <w:name w:val="Level 4"/>
    <w:basedOn w:val="Normal"/>
    <w:rsid w:val="004F79DC"/>
    <w:pPr>
      <w:numPr>
        <w:ilvl w:val="3"/>
        <w:numId w:val="13"/>
      </w:numPr>
      <w:spacing w:after="140" w:line="290" w:lineRule="auto"/>
      <w:jc w:val="both"/>
    </w:pPr>
    <w:rPr>
      <w:rFonts w:ascii="Arial" w:eastAsiaTheme="minorEastAsia" w:hAnsi="Arial"/>
      <w:kern w:val="20"/>
      <w:sz w:val="20"/>
      <w:lang w:val="en-GB"/>
    </w:rPr>
  </w:style>
  <w:style w:type="paragraph" w:customStyle="1" w:styleId="Level7">
    <w:name w:val="Level 7"/>
    <w:basedOn w:val="Normal"/>
    <w:rsid w:val="004F79DC"/>
    <w:pPr>
      <w:numPr>
        <w:ilvl w:val="6"/>
        <w:numId w:val="13"/>
      </w:numPr>
      <w:spacing w:after="140" w:line="290" w:lineRule="auto"/>
      <w:jc w:val="both"/>
      <w:outlineLvl w:val="6"/>
    </w:pPr>
    <w:rPr>
      <w:rFonts w:ascii="Arial" w:eastAsiaTheme="minorEastAsia" w:hAnsi="Arial"/>
      <w:kern w:val="20"/>
      <w:sz w:val="20"/>
      <w:lang w:val="en-GB"/>
    </w:rPr>
  </w:style>
  <w:style w:type="paragraph" w:customStyle="1" w:styleId="Level8">
    <w:name w:val="Level 8"/>
    <w:basedOn w:val="Normal"/>
    <w:rsid w:val="004F79DC"/>
    <w:pPr>
      <w:numPr>
        <w:ilvl w:val="7"/>
        <w:numId w:val="13"/>
      </w:numPr>
      <w:spacing w:after="140" w:line="290" w:lineRule="auto"/>
      <w:jc w:val="both"/>
      <w:outlineLvl w:val="7"/>
    </w:pPr>
    <w:rPr>
      <w:rFonts w:ascii="Arial" w:eastAsiaTheme="minorEastAsia" w:hAnsi="Arial"/>
      <w:kern w:val="20"/>
      <w:sz w:val="20"/>
      <w:lang w:val="en-GB"/>
    </w:rPr>
  </w:style>
  <w:style w:type="paragraph" w:customStyle="1" w:styleId="Level9">
    <w:name w:val="Level 9"/>
    <w:basedOn w:val="Normal"/>
    <w:rsid w:val="004F79DC"/>
    <w:pPr>
      <w:numPr>
        <w:ilvl w:val="8"/>
        <w:numId w:val="13"/>
      </w:numPr>
      <w:spacing w:after="140" w:line="290" w:lineRule="auto"/>
      <w:jc w:val="both"/>
      <w:outlineLvl w:val="8"/>
    </w:pPr>
    <w:rPr>
      <w:rFonts w:ascii="Arial" w:eastAsiaTheme="minorEastAsia" w:hAnsi="Arial"/>
      <w:kern w:val="20"/>
      <w:sz w:val="20"/>
      <w:lang w:val="en-GB"/>
    </w:rPr>
  </w:style>
  <w:style w:type="numbering" w:customStyle="1" w:styleId="CurrentList1">
    <w:name w:val="Current List1"/>
    <w:uiPriority w:val="99"/>
    <w:rsid w:val="0066455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53213">
      <w:bodyDiv w:val="1"/>
      <w:marLeft w:val="0"/>
      <w:marRight w:val="0"/>
      <w:marTop w:val="0"/>
      <w:marBottom w:val="0"/>
      <w:divBdr>
        <w:top w:val="none" w:sz="0" w:space="0" w:color="auto"/>
        <w:left w:val="none" w:sz="0" w:space="0" w:color="auto"/>
        <w:bottom w:val="none" w:sz="0" w:space="0" w:color="auto"/>
        <w:right w:val="none" w:sz="0" w:space="0" w:color="auto"/>
      </w:divBdr>
    </w:div>
    <w:div w:id="457649719">
      <w:bodyDiv w:val="1"/>
      <w:marLeft w:val="0"/>
      <w:marRight w:val="0"/>
      <w:marTop w:val="0"/>
      <w:marBottom w:val="0"/>
      <w:divBdr>
        <w:top w:val="none" w:sz="0" w:space="0" w:color="auto"/>
        <w:left w:val="none" w:sz="0" w:space="0" w:color="auto"/>
        <w:bottom w:val="none" w:sz="0" w:space="0" w:color="auto"/>
        <w:right w:val="none" w:sz="0" w:space="0" w:color="auto"/>
      </w:divBdr>
    </w:div>
    <w:div w:id="841773418">
      <w:bodyDiv w:val="1"/>
      <w:marLeft w:val="0"/>
      <w:marRight w:val="0"/>
      <w:marTop w:val="0"/>
      <w:marBottom w:val="0"/>
      <w:divBdr>
        <w:top w:val="none" w:sz="0" w:space="0" w:color="auto"/>
        <w:left w:val="none" w:sz="0" w:space="0" w:color="auto"/>
        <w:bottom w:val="none" w:sz="0" w:space="0" w:color="auto"/>
        <w:right w:val="none" w:sz="0" w:space="0" w:color="auto"/>
      </w:divBdr>
    </w:div>
    <w:div w:id="866674733">
      <w:bodyDiv w:val="1"/>
      <w:marLeft w:val="0"/>
      <w:marRight w:val="0"/>
      <w:marTop w:val="0"/>
      <w:marBottom w:val="0"/>
      <w:divBdr>
        <w:top w:val="none" w:sz="0" w:space="0" w:color="auto"/>
        <w:left w:val="none" w:sz="0" w:space="0" w:color="auto"/>
        <w:bottom w:val="none" w:sz="0" w:space="0" w:color="auto"/>
        <w:right w:val="none" w:sz="0" w:space="0" w:color="auto"/>
      </w:divBdr>
    </w:div>
    <w:div w:id="952705947">
      <w:bodyDiv w:val="1"/>
      <w:marLeft w:val="0"/>
      <w:marRight w:val="0"/>
      <w:marTop w:val="0"/>
      <w:marBottom w:val="0"/>
      <w:divBdr>
        <w:top w:val="none" w:sz="0" w:space="0" w:color="auto"/>
        <w:left w:val="none" w:sz="0" w:space="0" w:color="auto"/>
        <w:bottom w:val="none" w:sz="0" w:space="0" w:color="auto"/>
        <w:right w:val="none" w:sz="0" w:space="0" w:color="auto"/>
      </w:divBdr>
    </w:div>
    <w:div w:id="1125151826">
      <w:bodyDiv w:val="1"/>
      <w:marLeft w:val="0"/>
      <w:marRight w:val="0"/>
      <w:marTop w:val="0"/>
      <w:marBottom w:val="0"/>
      <w:divBdr>
        <w:top w:val="none" w:sz="0" w:space="0" w:color="auto"/>
        <w:left w:val="none" w:sz="0" w:space="0" w:color="auto"/>
        <w:bottom w:val="none" w:sz="0" w:space="0" w:color="auto"/>
        <w:right w:val="none" w:sz="0" w:space="0" w:color="auto"/>
      </w:divBdr>
    </w:div>
    <w:div w:id="1273711383">
      <w:bodyDiv w:val="1"/>
      <w:marLeft w:val="0"/>
      <w:marRight w:val="0"/>
      <w:marTop w:val="0"/>
      <w:marBottom w:val="0"/>
      <w:divBdr>
        <w:top w:val="none" w:sz="0" w:space="0" w:color="auto"/>
        <w:left w:val="none" w:sz="0" w:space="0" w:color="auto"/>
        <w:bottom w:val="none" w:sz="0" w:space="0" w:color="auto"/>
        <w:right w:val="none" w:sz="0" w:space="0" w:color="auto"/>
      </w:divBdr>
    </w:div>
    <w:div w:id="14418010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29612-EDF4-463C-8E64-09780084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2024-08-14T11:02:00Z</dcterms:created>
  <dcterms:modified xsi:type="dcterms:W3CDTF">2024-08-14T11:02:00Z</dcterms:modified>
</cp:coreProperties>
</file>