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FF86" w14:textId="77777777" w:rsidR="00E57553" w:rsidRPr="00366BCD" w:rsidRDefault="00E57553" w:rsidP="000217E0">
      <w:pPr>
        <w:pStyle w:val="BodyText"/>
        <w:spacing w:before="0"/>
        <w:ind w:left="0"/>
      </w:pPr>
    </w:p>
    <w:p w14:paraId="364E8049" w14:textId="77777777" w:rsidR="00E57553" w:rsidRPr="00366BCD" w:rsidRDefault="00E57553" w:rsidP="000217E0">
      <w:pPr>
        <w:pStyle w:val="BodyText"/>
        <w:spacing w:before="55"/>
        <w:ind w:left="0"/>
      </w:pPr>
    </w:p>
    <w:p w14:paraId="7C9C4ABB" w14:textId="77777777" w:rsidR="00E57553" w:rsidRPr="00366BCD" w:rsidRDefault="00000000" w:rsidP="000217E0">
      <w:pPr>
        <w:spacing w:before="1"/>
        <w:ind w:left="89"/>
        <w:jc w:val="center"/>
        <w:rPr>
          <w:b/>
        </w:rPr>
      </w:pPr>
      <w:r w:rsidRPr="00366BCD">
        <w:rPr>
          <w:b/>
        </w:rPr>
        <w:t>Procedura</w:t>
      </w:r>
      <w:r w:rsidRPr="00366BCD">
        <w:rPr>
          <w:b/>
          <w:spacing w:val="-8"/>
        </w:rPr>
        <w:t xml:space="preserve"> </w:t>
      </w:r>
      <w:r w:rsidRPr="00366BCD">
        <w:rPr>
          <w:b/>
        </w:rPr>
        <w:t>Bursei</w:t>
      </w:r>
      <w:r w:rsidRPr="00366BCD">
        <w:rPr>
          <w:b/>
          <w:spacing w:val="-4"/>
        </w:rPr>
        <w:t xml:space="preserve"> </w:t>
      </w:r>
      <w:r w:rsidRPr="00366BCD">
        <w:rPr>
          <w:b/>
        </w:rPr>
        <w:t>Române</w:t>
      </w:r>
      <w:r w:rsidRPr="00366BCD">
        <w:rPr>
          <w:b/>
          <w:spacing w:val="-5"/>
        </w:rPr>
        <w:t xml:space="preserve"> </w:t>
      </w:r>
      <w:r w:rsidRPr="00366BCD">
        <w:rPr>
          <w:b/>
        </w:rPr>
        <w:t>de</w:t>
      </w:r>
      <w:r w:rsidRPr="00366BCD">
        <w:rPr>
          <w:b/>
          <w:spacing w:val="-5"/>
        </w:rPr>
        <w:t xml:space="preserve"> </w:t>
      </w:r>
      <w:r w:rsidRPr="00366BCD">
        <w:rPr>
          <w:b/>
        </w:rPr>
        <w:t>Mărfuri</w:t>
      </w:r>
      <w:r w:rsidRPr="00366BCD">
        <w:rPr>
          <w:b/>
          <w:spacing w:val="-5"/>
        </w:rPr>
        <w:t xml:space="preserve"> </w:t>
      </w:r>
      <w:r w:rsidRPr="00366BCD">
        <w:rPr>
          <w:b/>
        </w:rPr>
        <w:t>(Romanian</w:t>
      </w:r>
      <w:r w:rsidRPr="00366BCD">
        <w:rPr>
          <w:b/>
          <w:spacing w:val="-8"/>
        </w:rPr>
        <w:t xml:space="preserve"> </w:t>
      </w:r>
      <w:r w:rsidRPr="00366BCD">
        <w:rPr>
          <w:b/>
        </w:rPr>
        <w:t>Commodities</w:t>
      </w:r>
      <w:r w:rsidRPr="00366BCD">
        <w:rPr>
          <w:b/>
          <w:spacing w:val="-5"/>
        </w:rPr>
        <w:t xml:space="preserve"> </w:t>
      </w:r>
      <w:r w:rsidRPr="00366BCD">
        <w:rPr>
          <w:b/>
        </w:rPr>
        <w:t>Exchange)</w:t>
      </w:r>
      <w:r w:rsidRPr="00366BCD">
        <w:rPr>
          <w:b/>
          <w:spacing w:val="-7"/>
        </w:rPr>
        <w:t xml:space="preserve"> </w:t>
      </w:r>
      <w:r w:rsidRPr="00366BCD">
        <w:rPr>
          <w:b/>
        </w:rPr>
        <w:t>S.A.</w:t>
      </w:r>
      <w:r w:rsidRPr="00366BCD">
        <w:rPr>
          <w:b/>
          <w:spacing w:val="-5"/>
        </w:rPr>
        <w:t xml:space="preserve"> </w:t>
      </w:r>
      <w:r w:rsidRPr="00366BCD">
        <w:rPr>
          <w:b/>
          <w:spacing w:val="-2"/>
        </w:rPr>
        <w:t>privind</w:t>
      </w:r>
    </w:p>
    <w:p w14:paraId="12EBDC73" w14:textId="77168FCA" w:rsidR="00E57553" w:rsidRPr="00366BCD" w:rsidRDefault="00000000" w:rsidP="000217E0">
      <w:pPr>
        <w:spacing w:before="27"/>
        <w:ind w:left="89" w:right="1"/>
        <w:jc w:val="center"/>
        <w:rPr>
          <w:b/>
        </w:rPr>
      </w:pPr>
      <w:r w:rsidRPr="00366BCD">
        <w:rPr>
          <w:b/>
        </w:rPr>
        <w:t>organizarea</w:t>
      </w:r>
      <w:r w:rsidRPr="00366BCD">
        <w:rPr>
          <w:b/>
          <w:spacing w:val="-9"/>
        </w:rPr>
        <w:t xml:space="preserve"> </w:t>
      </w:r>
      <w:r w:rsidRPr="00366BCD">
        <w:rPr>
          <w:b/>
        </w:rPr>
        <w:t>unei</w:t>
      </w:r>
      <w:r w:rsidRPr="00366BCD">
        <w:rPr>
          <w:b/>
          <w:spacing w:val="-5"/>
        </w:rPr>
        <w:t xml:space="preserve"> </w:t>
      </w:r>
      <w:r w:rsidRPr="00366BCD">
        <w:rPr>
          <w:b/>
        </w:rPr>
        <w:t>platforme</w:t>
      </w:r>
      <w:r w:rsidRPr="00366BCD">
        <w:rPr>
          <w:b/>
          <w:spacing w:val="-6"/>
        </w:rPr>
        <w:t xml:space="preserve"> </w:t>
      </w:r>
      <w:r w:rsidRPr="00366BCD">
        <w:rPr>
          <w:b/>
        </w:rPr>
        <w:t>de</w:t>
      </w:r>
      <w:r w:rsidRPr="00366BCD">
        <w:rPr>
          <w:b/>
          <w:spacing w:val="-7"/>
        </w:rPr>
        <w:t xml:space="preserve"> </w:t>
      </w:r>
      <w:r w:rsidRPr="00366BCD">
        <w:rPr>
          <w:b/>
        </w:rPr>
        <w:t>tranzacţionare</w:t>
      </w:r>
      <w:r w:rsidRPr="00366BCD">
        <w:rPr>
          <w:b/>
          <w:spacing w:val="-6"/>
        </w:rPr>
        <w:t xml:space="preserve"> </w:t>
      </w:r>
      <w:r w:rsidRPr="00366BCD">
        <w:rPr>
          <w:b/>
        </w:rPr>
        <w:t>pentru</w:t>
      </w:r>
      <w:r w:rsidRPr="00366BCD">
        <w:rPr>
          <w:b/>
          <w:spacing w:val="-6"/>
        </w:rPr>
        <w:t xml:space="preserve"> </w:t>
      </w:r>
      <w:r w:rsidRPr="00366BCD">
        <w:rPr>
          <w:b/>
        </w:rPr>
        <w:t>produse</w:t>
      </w:r>
      <w:r w:rsidRPr="00366BCD">
        <w:rPr>
          <w:b/>
          <w:spacing w:val="-6"/>
        </w:rPr>
        <w:t xml:space="preserve"> </w:t>
      </w:r>
      <w:r w:rsidRPr="00366BCD">
        <w:rPr>
          <w:b/>
          <w:spacing w:val="-2"/>
        </w:rPr>
        <w:t>nestandardizate</w:t>
      </w:r>
      <w:r w:rsidR="000217E0" w:rsidRPr="00366BCD">
        <w:rPr>
          <w:b/>
          <w:spacing w:val="-2"/>
        </w:rPr>
        <w:t xml:space="preserve"> cu profil solar</w:t>
      </w:r>
    </w:p>
    <w:p w14:paraId="7D74ECA2" w14:textId="77777777" w:rsidR="00E57553" w:rsidRPr="00366BCD" w:rsidRDefault="00E57553" w:rsidP="000217E0">
      <w:pPr>
        <w:pStyle w:val="BodyText"/>
        <w:spacing w:before="0"/>
        <w:ind w:left="0"/>
        <w:rPr>
          <w:b/>
        </w:rPr>
      </w:pPr>
    </w:p>
    <w:p w14:paraId="09A70049" w14:textId="77777777" w:rsidR="00E57553" w:rsidRPr="00366BCD" w:rsidRDefault="00E57553" w:rsidP="000217E0">
      <w:pPr>
        <w:pStyle w:val="BodyText"/>
        <w:spacing w:before="201"/>
        <w:ind w:left="0"/>
        <w:rPr>
          <w:b/>
        </w:rPr>
      </w:pPr>
    </w:p>
    <w:p w14:paraId="66C2A6B1" w14:textId="77777777" w:rsidR="00E57553" w:rsidRPr="00366BCD" w:rsidRDefault="00000000" w:rsidP="000217E0">
      <w:pPr>
        <w:tabs>
          <w:tab w:val="left" w:pos="2260"/>
        </w:tabs>
        <w:ind w:left="100"/>
        <w:rPr>
          <w:b/>
        </w:rPr>
      </w:pPr>
      <w:r w:rsidRPr="00366BCD">
        <w:rPr>
          <w:b/>
        </w:rPr>
        <w:t>CAPITOLUL</w:t>
      </w:r>
      <w:r w:rsidRPr="00366BCD">
        <w:rPr>
          <w:b/>
          <w:spacing w:val="-9"/>
        </w:rPr>
        <w:t xml:space="preserve"> </w:t>
      </w:r>
      <w:r w:rsidRPr="00366BCD">
        <w:rPr>
          <w:b/>
          <w:spacing w:val="-10"/>
        </w:rPr>
        <w:t>I</w:t>
      </w:r>
      <w:r w:rsidRPr="00366BCD">
        <w:rPr>
          <w:b/>
        </w:rPr>
        <w:tab/>
        <w:t>Scop,</w:t>
      </w:r>
      <w:r w:rsidRPr="00366BCD">
        <w:rPr>
          <w:b/>
          <w:spacing w:val="-6"/>
        </w:rPr>
        <w:t xml:space="preserve"> </w:t>
      </w:r>
      <w:r w:rsidRPr="00366BCD">
        <w:rPr>
          <w:b/>
        </w:rPr>
        <w:t>domeniu</w:t>
      </w:r>
      <w:r w:rsidRPr="00366BCD">
        <w:rPr>
          <w:b/>
          <w:spacing w:val="-4"/>
        </w:rPr>
        <w:t xml:space="preserve"> </w:t>
      </w:r>
      <w:r w:rsidRPr="00366BCD">
        <w:rPr>
          <w:b/>
        </w:rPr>
        <w:t>de</w:t>
      </w:r>
      <w:r w:rsidRPr="00366BCD">
        <w:rPr>
          <w:b/>
          <w:spacing w:val="-3"/>
        </w:rPr>
        <w:t xml:space="preserve"> </w:t>
      </w:r>
      <w:r w:rsidRPr="00366BCD">
        <w:rPr>
          <w:b/>
        </w:rPr>
        <w:t>aplicare</w:t>
      </w:r>
      <w:r w:rsidRPr="00366BCD">
        <w:rPr>
          <w:b/>
          <w:spacing w:val="-3"/>
        </w:rPr>
        <w:t xml:space="preserve"> </w:t>
      </w:r>
      <w:r w:rsidRPr="00366BCD">
        <w:rPr>
          <w:b/>
        </w:rPr>
        <w:t>și</w:t>
      </w:r>
      <w:r w:rsidRPr="00366BCD">
        <w:rPr>
          <w:b/>
          <w:spacing w:val="-2"/>
        </w:rPr>
        <w:t xml:space="preserve"> definiții</w:t>
      </w:r>
    </w:p>
    <w:p w14:paraId="5481BAA7" w14:textId="77777777" w:rsidR="00E57553" w:rsidRPr="00366BCD" w:rsidRDefault="00000000" w:rsidP="000217E0">
      <w:pPr>
        <w:spacing w:before="227"/>
        <w:ind w:left="100"/>
        <w:rPr>
          <w:b/>
        </w:rPr>
      </w:pPr>
      <w:r w:rsidRPr="00366BCD">
        <w:rPr>
          <w:b/>
          <w:spacing w:val="-2"/>
        </w:rPr>
        <w:t>Art.1</w:t>
      </w:r>
    </w:p>
    <w:p w14:paraId="0FE27728" w14:textId="2A10B6D4" w:rsidR="00E57553" w:rsidRPr="00366BCD" w:rsidRDefault="00000000" w:rsidP="000217E0">
      <w:pPr>
        <w:pStyle w:val="BodyText"/>
        <w:spacing w:before="225" w:line="266" w:lineRule="auto"/>
        <w:ind w:right="6"/>
        <w:jc w:val="both"/>
      </w:pPr>
      <w:r w:rsidRPr="00366BCD">
        <w:t>Prezenta procedură (denumită în continuare „</w:t>
      </w:r>
      <w:r w:rsidRPr="00366BCD">
        <w:rPr>
          <w:b/>
        </w:rPr>
        <w:t>Procedura</w:t>
      </w:r>
      <w:r w:rsidRPr="00366BCD">
        <w:t>”) stabilește cadrul de tranzacționare</w:t>
      </w:r>
      <w:r w:rsidRPr="00366BCD">
        <w:rPr>
          <w:spacing w:val="80"/>
        </w:rPr>
        <w:t xml:space="preserve"> </w:t>
      </w:r>
      <w:r w:rsidRPr="00366BCD">
        <w:t>pentru produse nestandardizate</w:t>
      </w:r>
      <w:r w:rsidR="000217E0" w:rsidRPr="00366BCD">
        <w:t xml:space="preserve"> cu profil solar</w:t>
      </w:r>
      <w:r w:rsidRPr="00366BCD">
        <w:t xml:space="preserve"> în baza Regulamentului Bursei Române de Mărfuri (Romanian Commodities Exchange) S.A. privind</w:t>
      </w:r>
      <w:r w:rsidRPr="00366BCD">
        <w:rPr>
          <w:spacing w:val="40"/>
        </w:rPr>
        <w:t xml:space="preserve"> </w:t>
      </w:r>
      <w:r w:rsidRPr="00366BCD">
        <w:t>organizarea unei platforme de tranzacţionare pentru produse nestandardizate („</w:t>
      </w:r>
      <w:r w:rsidRPr="00366BCD">
        <w:rPr>
          <w:b/>
        </w:rPr>
        <w:t>Regulamentul</w:t>
      </w:r>
      <w:r w:rsidRPr="00366BCD">
        <w:t>”).</w:t>
      </w:r>
    </w:p>
    <w:p w14:paraId="7E01EEE0" w14:textId="77777777" w:rsidR="00E57553" w:rsidRPr="00366BCD" w:rsidRDefault="00000000" w:rsidP="000217E0">
      <w:pPr>
        <w:spacing w:before="200"/>
        <w:ind w:left="100"/>
        <w:rPr>
          <w:b/>
        </w:rPr>
      </w:pPr>
      <w:r w:rsidRPr="00366BCD">
        <w:rPr>
          <w:b/>
        </w:rPr>
        <w:t>Art.</w:t>
      </w:r>
      <w:r w:rsidRPr="00366BCD">
        <w:rPr>
          <w:b/>
          <w:spacing w:val="-1"/>
        </w:rPr>
        <w:t xml:space="preserve"> </w:t>
      </w:r>
      <w:r w:rsidRPr="00366BCD">
        <w:rPr>
          <w:b/>
          <w:spacing w:val="-10"/>
        </w:rPr>
        <w:t>2</w:t>
      </w:r>
    </w:p>
    <w:p w14:paraId="2B36142B" w14:textId="77777777" w:rsidR="00E57553" w:rsidRPr="00366BCD" w:rsidRDefault="00000000" w:rsidP="000217E0">
      <w:pPr>
        <w:pStyle w:val="BodyText"/>
      </w:pPr>
      <w:r w:rsidRPr="00366BCD">
        <w:t>În</w:t>
      </w:r>
      <w:r w:rsidRPr="00366BCD">
        <w:rPr>
          <w:spacing w:val="-7"/>
        </w:rPr>
        <w:t xml:space="preserve"> </w:t>
      </w:r>
      <w:r w:rsidRPr="00366BCD">
        <w:t>înțelesul</w:t>
      </w:r>
      <w:r w:rsidRPr="00366BCD">
        <w:rPr>
          <w:spacing w:val="-3"/>
        </w:rPr>
        <w:t xml:space="preserve"> </w:t>
      </w:r>
      <w:r w:rsidRPr="00366BCD">
        <w:t>prezentei</w:t>
      </w:r>
      <w:r w:rsidRPr="00366BCD">
        <w:rPr>
          <w:spacing w:val="-6"/>
        </w:rPr>
        <w:t xml:space="preserve"> </w:t>
      </w:r>
      <w:r w:rsidRPr="00366BCD">
        <w:t>proceduri,</w:t>
      </w:r>
      <w:r w:rsidRPr="00366BCD">
        <w:rPr>
          <w:spacing w:val="-6"/>
        </w:rPr>
        <w:t xml:space="preserve"> </w:t>
      </w:r>
      <w:r w:rsidRPr="00366BCD">
        <w:t>termenii</w:t>
      </w:r>
      <w:r w:rsidRPr="00366BCD">
        <w:rPr>
          <w:spacing w:val="-4"/>
        </w:rPr>
        <w:t xml:space="preserve"> </w:t>
      </w:r>
      <w:r w:rsidRPr="00366BCD">
        <w:t>de</w:t>
      </w:r>
      <w:r w:rsidRPr="00366BCD">
        <w:rPr>
          <w:spacing w:val="-4"/>
        </w:rPr>
        <w:t xml:space="preserve"> </w:t>
      </w:r>
      <w:r w:rsidRPr="00366BCD">
        <w:t>mai</w:t>
      </w:r>
      <w:r w:rsidRPr="00366BCD">
        <w:rPr>
          <w:spacing w:val="-6"/>
        </w:rPr>
        <w:t xml:space="preserve"> </w:t>
      </w:r>
      <w:r w:rsidRPr="00366BCD">
        <w:t>jos</w:t>
      </w:r>
      <w:r w:rsidRPr="00366BCD">
        <w:rPr>
          <w:spacing w:val="-6"/>
        </w:rPr>
        <w:t xml:space="preserve"> </w:t>
      </w:r>
      <w:r w:rsidRPr="00366BCD">
        <w:t>au</w:t>
      </w:r>
      <w:r w:rsidRPr="00366BCD">
        <w:rPr>
          <w:spacing w:val="-5"/>
        </w:rPr>
        <w:t xml:space="preserve"> </w:t>
      </w:r>
      <w:r w:rsidRPr="00366BCD">
        <w:t>semnificațiile</w:t>
      </w:r>
      <w:r w:rsidRPr="00366BCD">
        <w:rPr>
          <w:spacing w:val="-4"/>
        </w:rPr>
        <w:t xml:space="preserve"> </w:t>
      </w:r>
      <w:r w:rsidRPr="00366BCD">
        <w:rPr>
          <w:spacing w:val="-2"/>
        </w:rPr>
        <w:t>următoare:</w:t>
      </w:r>
    </w:p>
    <w:p w14:paraId="54B074C9" w14:textId="77777777" w:rsidR="00E57553" w:rsidRPr="00366BCD" w:rsidRDefault="00000000" w:rsidP="000217E0">
      <w:pPr>
        <w:pStyle w:val="ListParagraph"/>
        <w:numPr>
          <w:ilvl w:val="0"/>
          <w:numId w:val="7"/>
        </w:numPr>
        <w:tabs>
          <w:tab w:val="left" w:pos="348"/>
        </w:tabs>
        <w:spacing w:before="224" w:line="266" w:lineRule="auto"/>
        <w:ind w:right="6" w:firstLine="0"/>
      </w:pPr>
      <w:r w:rsidRPr="00366BCD">
        <w:t>contract standard BRM - contract bilateral privind vânzarea şi cumpărarea de energie electrică stabilit de către BRM pentru participanţii la piaţă, stabilit în urma unui proces de consultare</w:t>
      </w:r>
      <w:r w:rsidRPr="00366BCD">
        <w:rPr>
          <w:spacing w:val="80"/>
        </w:rPr>
        <w:t xml:space="preserve"> </w:t>
      </w:r>
      <w:r w:rsidRPr="00366BCD">
        <w:rPr>
          <w:spacing w:val="-2"/>
        </w:rPr>
        <w:t>publică;</w:t>
      </w:r>
    </w:p>
    <w:p w14:paraId="107D2195" w14:textId="77777777" w:rsidR="00E57553" w:rsidRPr="00366BCD" w:rsidRDefault="00000000" w:rsidP="000217E0">
      <w:pPr>
        <w:pStyle w:val="ListParagraph"/>
        <w:numPr>
          <w:ilvl w:val="0"/>
          <w:numId w:val="7"/>
        </w:numPr>
        <w:tabs>
          <w:tab w:val="left" w:pos="345"/>
        </w:tabs>
        <w:spacing w:before="200" w:line="266" w:lineRule="auto"/>
        <w:ind w:right="5" w:firstLine="0"/>
      </w:pPr>
      <w:r w:rsidRPr="00366BCD">
        <w:t>preţul cel mai bun - preţ definit ca preţul ordinului de tranzacţionare cu prioritatea cea mai mare de execuţie, şi anume preţul cel mai mare de cumpărare, respectiv preţul cel mai mic de vânzare al unui produs tranzacţionabil;</w:t>
      </w:r>
    </w:p>
    <w:p w14:paraId="2B7E0D73" w14:textId="77777777" w:rsidR="00E57553" w:rsidRPr="00366BCD" w:rsidRDefault="00000000" w:rsidP="000217E0">
      <w:pPr>
        <w:pStyle w:val="ListParagraph"/>
        <w:numPr>
          <w:ilvl w:val="0"/>
          <w:numId w:val="7"/>
        </w:numPr>
        <w:tabs>
          <w:tab w:val="left" w:pos="362"/>
        </w:tabs>
        <w:spacing w:before="196" w:line="266" w:lineRule="auto"/>
        <w:ind w:right="6" w:firstLine="0"/>
      </w:pPr>
      <w:r w:rsidRPr="00366BCD">
        <w:t xml:space="preserve">produs - produs definit în cadrul sistemului de tranzacţionare al BRM, conform Anexei 1 la </w:t>
      </w:r>
      <w:r w:rsidRPr="00366BCD">
        <w:rPr>
          <w:spacing w:val="-2"/>
        </w:rPr>
        <w:t>Regulament;</w:t>
      </w:r>
    </w:p>
    <w:p w14:paraId="1DD6B0B9" w14:textId="77777777" w:rsidR="00E57553" w:rsidRPr="00366BCD" w:rsidRDefault="00000000" w:rsidP="000217E0">
      <w:pPr>
        <w:pStyle w:val="ListParagraph"/>
        <w:numPr>
          <w:ilvl w:val="0"/>
          <w:numId w:val="6"/>
        </w:numPr>
        <w:tabs>
          <w:tab w:val="left" w:pos="389"/>
        </w:tabs>
        <w:spacing w:before="200" w:line="266" w:lineRule="auto"/>
        <w:ind w:right="7" w:firstLine="0"/>
      </w:pPr>
      <w:r w:rsidRPr="00366BCD">
        <w:t>raport de tranzacţionare - situaţie emisă de sistemele de tranzacţionare ale BRM fiecărui participant</w:t>
      </w:r>
      <w:r w:rsidRPr="00366BCD">
        <w:rPr>
          <w:spacing w:val="-1"/>
        </w:rPr>
        <w:t xml:space="preserve"> </w:t>
      </w:r>
      <w:r w:rsidRPr="00366BCD">
        <w:t>pentru</w:t>
      </w:r>
      <w:r w:rsidRPr="00366BCD">
        <w:rPr>
          <w:spacing w:val="-1"/>
        </w:rPr>
        <w:t xml:space="preserve"> </w:t>
      </w:r>
      <w:r w:rsidRPr="00366BCD">
        <w:t>tranzacţiile proprii, conţinând date</w:t>
      </w:r>
      <w:r w:rsidRPr="00366BCD">
        <w:rPr>
          <w:spacing w:val="-1"/>
        </w:rPr>
        <w:t xml:space="preserve"> </w:t>
      </w:r>
      <w:r w:rsidRPr="00366BCD">
        <w:t>complete privind ordinele/ofertele</w:t>
      </w:r>
      <w:r w:rsidRPr="00366BCD">
        <w:rPr>
          <w:spacing w:val="-1"/>
        </w:rPr>
        <w:t xml:space="preserve"> </w:t>
      </w:r>
      <w:r w:rsidRPr="00366BCD">
        <w:t>introduse şi tranzacţiile încheiate: numărul raportului, data sesiunii de tranzacţionare, denumirea produsului tranzacţionat, puterea per interval de decontare, exprimată în MW, perioada de livrare, conform produsului tranzacţionat, numărul de identificare a fiecărei tranzacţii, numele câştigătorului de sens opus, calitatea participanţilor la tranzacţie (vânzător/cumpărător), cantitatea tranzacţionată exprimată în MWh şi preţul de adjudecare a fiecărei tranzacţii, marca de timp;</w:t>
      </w:r>
    </w:p>
    <w:p w14:paraId="504668AC" w14:textId="77777777" w:rsidR="00E57553" w:rsidRPr="00366BCD" w:rsidRDefault="00000000" w:rsidP="000217E0">
      <w:pPr>
        <w:pStyle w:val="ListParagraph"/>
        <w:numPr>
          <w:ilvl w:val="0"/>
          <w:numId w:val="6"/>
        </w:numPr>
        <w:tabs>
          <w:tab w:val="left" w:pos="338"/>
        </w:tabs>
        <w:spacing w:before="194" w:line="266" w:lineRule="auto"/>
        <w:ind w:right="10" w:firstLine="0"/>
      </w:pPr>
      <w:r w:rsidRPr="00366BCD">
        <w:t xml:space="preserve">sesiune de tranzacţionare - interval de derulare a procedurii de tranzacţionare, în care se pot introduce, modifica, suspenda sau anula ordine de vânzare şi/sau de cumpărare şi se pot încheia tranzacţii - dacă sunt îndeplinite condiţiile de corelare stabilite prin algoritmii sistemelor de </w:t>
      </w:r>
      <w:r w:rsidRPr="00366BCD">
        <w:rPr>
          <w:spacing w:val="-2"/>
        </w:rPr>
        <w:t>tranzacţionare;</w:t>
      </w:r>
    </w:p>
    <w:p w14:paraId="382A628E" w14:textId="77777777" w:rsidR="00E57553" w:rsidRPr="00366BCD" w:rsidRDefault="00000000" w:rsidP="000217E0">
      <w:pPr>
        <w:pStyle w:val="ListParagraph"/>
        <w:numPr>
          <w:ilvl w:val="0"/>
          <w:numId w:val="6"/>
        </w:numPr>
        <w:tabs>
          <w:tab w:val="left" w:pos="374"/>
        </w:tabs>
        <w:spacing w:before="198" w:line="266" w:lineRule="auto"/>
        <w:ind w:right="6" w:firstLine="0"/>
      </w:pPr>
      <w:r w:rsidRPr="00366BCD">
        <w:t>sisteme de tranzacţionare - sisteme informatice exploatate şi administrate de BRM în scopul realizării tranzacţiilor, care aplică un ansamblu de reguli şi mecanisme de ofertare, negociere şi tranzacţionare prevăzute de prezenta procedură;</w:t>
      </w:r>
    </w:p>
    <w:p w14:paraId="7DF61511" w14:textId="2B340E15" w:rsidR="00EB616C" w:rsidRPr="00366BCD" w:rsidRDefault="00EB616C" w:rsidP="000217E0">
      <w:pPr>
        <w:pStyle w:val="ListParagraph"/>
        <w:numPr>
          <w:ilvl w:val="0"/>
          <w:numId w:val="6"/>
        </w:numPr>
        <w:tabs>
          <w:tab w:val="left" w:pos="374"/>
        </w:tabs>
        <w:spacing w:before="198" w:line="266" w:lineRule="auto"/>
        <w:ind w:right="6" w:firstLine="0"/>
      </w:pPr>
      <w:r w:rsidRPr="00366BCD">
        <w:t xml:space="preserve">whitelist – lista de participanți agreați de către un </w:t>
      </w:r>
      <w:r w:rsidR="000217E0" w:rsidRPr="00366BCD">
        <w:t>p</w:t>
      </w:r>
      <w:r w:rsidRPr="00366BCD">
        <w:t>articipant în cadrul sistemului de tranzacționare, care stabilește contrapărțile eligibile pentru încheierea tranzacțiilor, în condițiile existenței unei acceptări reciproce între participan</w:t>
      </w:r>
      <w:r w:rsidR="000217E0" w:rsidRPr="00366BCD">
        <w:t>tul care propune lista și participanții care figurează pe respectiva listă</w:t>
      </w:r>
      <w:r w:rsidRPr="00366BCD">
        <w:t>.</w:t>
      </w:r>
    </w:p>
    <w:p w14:paraId="4D13B3C8" w14:textId="77777777" w:rsidR="00E57553" w:rsidRPr="00366BCD" w:rsidRDefault="00000000" w:rsidP="000217E0">
      <w:pPr>
        <w:spacing w:before="197"/>
        <w:ind w:left="100"/>
        <w:rPr>
          <w:b/>
        </w:rPr>
      </w:pPr>
      <w:r w:rsidRPr="00366BCD">
        <w:rPr>
          <w:b/>
        </w:rPr>
        <w:t>Art.</w:t>
      </w:r>
      <w:r w:rsidRPr="00366BCD">
        <w:rPr>
          <w:b/>
          <w:spacing w:val="-1"/>
        </w:rPr>
        <w:t xml:space="preserve"> </w:t>
      </w:r>
      <w:r w:rsidRPr="00366BCD">
        <w:rPr>
          <w:b/>
          <w:spacing w:val="-10"/>
        </w:rPr>
        <w:t>3</w:t>
      </w:r>
    </w:p>
    <w:p w14:paraId="07E4E377" w14:textId="77777777" w:rsidR="00E57553" w:rsidRPr="00366BCD" w:rsidRDefault="00000000" w:rsidP="000217E0">
      <w:pPr>
        <w:pStyle w:val="BodyText"/>
      </w:pPr>
      <w:r w:rsidRPr="00366BCD">
        <w:t>Abrevierile</w:t>
      </w:r>
      <w:r w:rsidRPr="00366BCD">
        <w:rPr>
          <w:spacing w:val="-7"/>
        </w:rPr>
        <w:t xml:space="preserve"> </w:t>
      </w:r>
      <w:r w:rsidRPr="00366BCD">
        <w:t>utilizate</w:t>
      </w:r>
      <w:r w:rsidRPr="00366BCD">
        <w:rPr>
          <w:spacing w:val="-7"/>
        </w:rPr>
        <w:t xml:space="preserve"> </w:t>
      </w:r>
      <w:r w:rsidRPr="00366BCD">
        <w:t>în</w:t>
      </w:r>
      <w:r w:rsidRPr="00366BCD">
        <w:rPr>
          <w:spacing w:val="-8"/>
        </w:rPr>
        <w:t xml:space="preserve"> </w:t>
      </w:r>
      <w:r w:rsidRPr="00366BCD">
        <w:t>cadrul</w:t>
      </w:r>
      <w:r w:rsidRPr="00366BCD">
        <w:rPr>
          <w:spacing w:val="-4"/>
        </w:rPr>
        <w:t xml:space="preserve"> </w:t>
      </w:r>
      <w:r w:rsidRPr="00366BCD">
        <w:t>prezentei</w:t>
      </w:r>
      <w:r w:rsidRPr="00366BCD">
        <w:rPr>
          <w:spacing w:val="-4"/>
        </w:rPr>
        <w:t xml:space="preserve"> </w:t>
      </w:r>
      <w:r w:rsidRPr="00366BCD">
        <w:t>proceduri</w:t>
      </w:r>
      <w:r w:rsidRPr="00366BCD">
        <w:rPr>
          <w:spacing w:val="-4"/>
        </w:rPr>
        <w:t xml:space="preserve"> </w:t>
      </w:r>
      <w:r w:rsidRPr="00366BCD">
        <w:t>au</w:t>
      </w:r>
      <w:r w:rsidRPr="00366BCD">
        <w:rPr>
          <w:spacing w:val="-7"/>
        </w:rPr>
        <w:t xml:space="preserve"> </w:t>
      </w:r>
      <w:r w:rsidRPr="00366BCD">
        <w:t>următoarele</w:t>
      </w:r>
      <w:r w:rsidRPr="00366BCD">
        <w:rPr>
          <w:spacing w:val="-4"/>
        </w:rPr>
        <w:t xml:space="preserve"> </w:t>
      </w:r>
      <w:r w:rsidRPr="00366BCD">
        <w:rPr>
          <w:spacing w:val="-2"/>
        </w:rPr>
        <w:t>semnificaţii:</w:t>
      </w:r>
    </w:p>
    <w:p w14:paraId="72F6FD9B" w14:textId="77777777" w:rsidR="00E57553" w:rsidRPr="00366BCD" w:rsidRDefault="00000000" w:rsidP="000217E0">
      <w:pPr>
        <w:pStyle w:val="ListParagraph"/>
        <w:numPr>
          <w:ilvl w:val="0"/>
          <w:numId w:val="5"/>
        </w:numPr>
        <w:tabs>
          <w:tab w:val="left" w:pos="327"/>
        </w:tabs>
        <w:spacing w:before="226"/>
        <w:ind w:left="327" w:hanging="227"/>
      </w:pPr>
      <w:r w:rsidRPr="00366BCD">
        <w:lastRenderedPageBreak/>
        <w:t>ANRE</w:t>
      </w:r>
      <w:r w:rsidRPr="00366BCD">
        <w:rPr>
          <w:spacing w:val="-5"/>
        </w:rPr>
        <w:t xml:space="preserve"> </w:t>
      </w:r>
      <w:r w:rsidRPr="00366BCD">
        <w:t>-</w:t>
      </w:r>
      <w:r w:rsidRPr="00366BCD">
        <w:rPr>
          <w:spacing w:val="-6"/>
        </w:rPr>
        <w:t xml:space="preserve"> </w:t>
      </w:r>
      <w:r w:rsidRPr="00366BCD">
        <w:t>Autoritatea</w:t>
      </w:r>
      <w:r w:rsidRPr="00366BCD">
        <w:rPr>
          <w:spacing w:val="-4"/>
        </w:rPr>
        <w:t xml:space="preserve"> </w:t>
      </w:r>
      <w:r w:rsidRPr="00366BCD">
        <w:t>Naţională</w:t>
      </w:r>
      <w:r w:rsidRPr="00366BCD">
        <w:rPr>
          <w:spacing w:val="-6"/>
        </w:rPr>
        <w:t xml:space="preserve"> </w:t>
      </w:r>
      <w:r w:rsidRPr="00366BCD">
        <w:t>de</w:t>
      </w:r>
      <w:r w:rsidRPr="00366BCD">
        <w:rPr>
          <w:spacing w:val="-5"/>
        </w:rPr>
        <w:t xml:space="preserve"> </w:t>
      </w:r>
      <w:r w:rsidRPr="00366BCD">
        <w:t>Reglementare</w:t>
      </w:r>
      <w:r w:rsidRPr="00366BCD">
        <w:rPr>
          <w:spacing w:val="-6"/>
        </w:rPr>
        <w:t xml:space="preserve"> </w:t>
      </w:r>
      <w:r w:rsidRPr="00366BCD">
        <w:t>în</w:t>
      </w:r>
      <w:r w:rsidRPr="00366BCD">
        <w:rPr>
          <w:spacing w:val="-4"/>
        </w:rPr>
        <w:t xml:space="preserve"> </w:t>
      </w:r>
      <w:r w:rsidRPr="00366BCD">
        <w:t>Domeniul</w:t>
      </w:r>
      <w:r w:rsidRPr="00366BCD">
        <w:rPr>
          <w:spacing w:val="-3"/>
        </w:rPr>
        <w:t xml:space="preserve"> </w:t>
      </w:r>
      <w:r w:rsidRPr="00366BCD">
        <w:rPr>
          <w:spacing w:val="-2"/>
        </w:rPr>
        <w:t>Energiei;</w:t>
      </w:r>
    </w:p>
    <w:p w14:paraId="086C180D" w14:textId="77777777" w:rsidR="00E57553" w:rsidRPr="00366BCD" w:rsidRDefault="00000000" w:rsidP="000217E0">
      <w:pPr>
        <w:pStyle w:val="ListParagraph"/>
        <w:numPr>
          <w:ilvl w:val="0"/>
          <w:numId w:val="5"/>
        </w:numPr>
        <w:tabs>
          <w:tab w:val="left" w:pos="338"/>
        </w:tabs>
        <w:spacing w:before="228"/>
        <w:ind w:left="338" w:hanging="238"/>
      </w:pPr>
      <w:r w:rsidRPr="00366BCD">
        <w:t>BRM</w:t>
      </w:r>
      <w:r w:rsidRPr="00366BCD">
        <w:rPr>
          <w:spacing w:val="-6"/>
        </w:rPr>
        <w:t xml:space="preserve"> </w:t>
      </w:r>
      <w:r w:rsidRPr="00366BCD">
        <w:t>-</w:t>
      </w:r>
      <w:r w:rsidRPr="00366BCD">
        <w:rPr>
          <w:spacing w:val="-6"/>
        </w:rPr>
        <w:t xml:space="preserve"> </w:t>
      </w:r>
      <w:r w:rsidRPr="00366BCD">
        <w:t>Bursa</w:t>
      </w:r>
      <w:r w:rsidRPr="00366BCD">
        <w:rPr>
          <w:spacing w:val="-4"/>
        </w:rPr>
        <w:t xml:space="preserve"> </w:t>
      </w:r>
      <w:r w:rsidRPr="00366BCD">
        <w:t>Română</w:t>
      </w:r>
      <w:r w:rsidRPr="00366BCD">
        <w:rPr>
          <w:spacing w:val="-4"/>
        </w:rPr>
        <w:t xml:space="preserve"> </w:t>
      </w:r>
      <w:r w:rsidRPr="00366BCD">
        <w:t>de</w:t>
      </w:r>
      <w:r w:rsidRPr="00366BCD">
        <w:rPr>
          <w:spacing w:val="-4"/>
        </w:rPr>
        <w:t xml:space="preserve"> </w:t>
      </w:r>
      <w:r w:rsidRPr="00366BCD">
        <w:t>Mărfuri</w:t>
      </w:r>
      <w:r w:rsidRPr="00366BCD">
        <w:rPr>
          <w:spacing w:val="-6"/>
        </w:rPr>
        <w:t xml:space="preserve"> </w:t>
      </w:r>
      <w:r w:rsidRPr="00366BCD">
        <w:t>(Romanian</w:t>
      </w:r>
      <w:r w:rsidRPr="00366BCD">
        <w:rPr>
          <w:spacing w:val="-4"/>
        </w:rPr>
        <w:t xml:space="preserve"> </w:t>
      </w:r>
      <w:r w:rsidRPr="00366BCD">
        <w:t>Commodities</w:t>
      </w:r>
      <w:r w:rsidRPr="00366BCD">
        <w:rPr>
          <w:spacing w:val="-3"/>
        </w:rPr>
        <w:t xml:space="preserve"> </w:t>
      </w:r>
      <w:r w:rsidRPr="00366BCD">
        <w:t>Exchange)</w:t>
      </w:r>
      <w:r w:rsidRPr="00366BCD">
        <w:rPr>
          <w:spacing w:val="1"/>
        </w:rPr>
        <w:t xml:space="preserve"> </w:t>
      </w:r>
      <w:r w:rsidRPr="00366BCD">
        <w:t>-</w:t>
      </w:r>
      <w:r w:rsidRPr="00366BCD">
        <w:rPr>
          <w:spacing w:val="-5"/>
        </w:rPr>
        <w:t xml:space="preserve"> </w:t>
      </w:r>
      <w:r w:rsidRPr="00366BCD">
        <w:rPr>
          <w:spacing w:val="-2"/>
        </w:rPr>
        <w:t>S.A.;</w:t>
      </w:r>
    </w:p>
    <w:p w14:paraId="35E35E33" w14:textId="77777777" w:rsidR="00E57553" w:rsidRPr="00366BCD" w:rsidRDefault="00E57553" w:rsidP="000217E0">
      <w:pPr>
        <w:pStyle w:val="ListParagraph"/>
        <w:sectPr w:rsidR="00E57553" w:rsidRPr="00366BCD">
          <w:headerReference w:type="default" r:id="rId8"/>
          <w:footerReference w:type="default" r:id="rId9"/>
          <w:type w:val="continuous"/>
          <w:pgSz w:w="11910" w:h="16850"/>
          <w:pgMar w:top="1360" w:right="1275" w:bottom="960" w:left="1700" w:header="907" w:footer="765" w:gutter="0"/>
          <w:pgNumType w:start="1"/>
          <w:cols w:space="720"/>
        </w:sectPr>
      </w:pPr>
    </w:p>
    <w:p w14:paraId="6EA19C32" w14:textId="77777777" w:rsidR="00E57553" w:rsidRPr="00366BCD" w:rsidRDefault="00000000" w:rsidP="000217E0">
      <w:pPr>
        <w:pStyle w:val="ListParagraph"/>
        <w:numPr>
          <w:ilvl w:val="0"/>
          <w:numId w:val="5"/>
        </w:numPr>
        <w:tabs>
          <w:tab w:val="left" w:pos="408"/>
        </w:tabs>
        <w:spacing w:before="81"/>
        <w:ind w:left="408" w:hanging="308"/>
      </w:pPr>
      <w:r w:rsidRPr="00366BCD">
        <w:lastRenderedPageBreak/>
        <w:t>Piaţa</w:t>
      </w:r>
      <w:r w:rsidRPr="00366BCD">
        <w:rPr>
          <w:spacing w:val="77"/>
        </w:rPr>
        <w:t xml:space="preserve"> </w:t>
      </w:r>
      <w:r w:rsidRPr="00366BCD">
        <w:t>-</w:t>
      </w:r>
      <w:r w:rsidRPr="00366BCD">
        <w:rPr>
          <w:spacing w:val="76"/>
        </w:rPr>
        <w:t xml:space="preserve"> </w:t>
      </w:r>
      <w:r w:rsidRPr="00366BCD">
        <w:t>cadrul</w:t>
      </w:r>
      <w:r w:rsidRPr="00366BCD">
        <w:rPr>
          <w:spacing w:val="77"/>
        </w:rPr>
        <w:t xml:space="preserve"> </w:t>
      </w:r>
      <w:r w:rsidRPr="00366BCD">
        <w:t>de</w:t>
      </w:r>
      <w:r w:rsidRPr="00366BCD">
        <w:rPr>
          <w:spacing w:val="77"/>
        </w:rPr>
        <w:t xml:space="preserve"> </w:t>
      </w:r>
      <w:r w:rsidRPr="00366BCD">
        <w:t>tranzacționare</w:t>
      </w:r>
      <w:r w:rsidRPr="00366BCD">
        <w:rPr>
          <w:spacing w:val="77"/>
        </w:rPr>
        <w:t xml:space="preserve"> </w:t>
      </w:r>
      <w:r w:rsidRPr="00366BCD">
        <w:t>pentru</w:t>
      </w:r>
      <w:r w:rsidRPr="00366BCD">
        <w:rPr>
          <w:spacing w:val="76"/>
        </w:rPr>
        <w:t xml:space="preserve"> </w:t>
      </w:r>
      <w:r w:rsidRPr="00366BCD">
        <w:t>produse</w:t>
      </w:r>
      <w:r w:rsidRPr="00366BCD">
        <w:rPr>
          <w:spacing w:val="77"/>
        </w:rPr>
        <w:t xml:space="preserve"> </w:t>
      </w:r>
      <w:r w:rsidRPr="00366BCD">
        <w:t>nestandardizate</w:t>
      </w:r>
      <w:r w:rsidRPr="00366BCD">
        <w:rPr>
          <w:spacing w:val="55"/>
          <w:w w:val="150"/>
        </w:rPr>
        <w:t xml:space="preserve"> </w:t>
      </w:r>
      <w:r w:rsidRPr="00366BCD">
        <w:t>reglementat</w:t>
      </w:r>
      <w:r w:rsidRPr="00366BCD">
        <w:rPr>
          <w:spacing w:val="77"/>
        </w:rPr>
        <w:t xml:space="preserve"> </w:t>
      </w:r>
      <w:r w:rsidRPr="00366BCD">
        <w:t>de</w:t>
      </w:r>
      <w:r w:rsidRPr="00366BCD">
        <w:rPr>
          <w:spacing w:val="77"/>
        </w:rPr>
        <w:t xml:space="preserve"> </w:t>
      </w:r>
      <w:r w:rsidRPr="00366BCD">
        <w:rPr>
          <w:spacing w:val="-2"/>
        </w:rPr>
        <w:t>prezenta</w:t>
      </w:r>
    </w:p>
    <w:p w14:paraId="48F229EB" w14:textId="77777777" w:rsidR="00E57553" w:rsidRPr="00366BCD" w:rsidRDefault="00000000" w:rsidP="000217E0">
      <w:pPr>
        <w:pStyle w:val="BodyText"/>
        <w:spacing w:before="28"/>
      </w:pPr>
      <w:r w:rsidRPr="00366BCD">
        <w:rPr>
          <w:spacing w:val="-2"/>
        </w:rPr>
        <w:t>Procedură;</w:t>
      </w:r>
    </w:p>
    <w:p w14:paraId="0D3EEAAD" w14:textId="77777777" w:rsidR="00E57553" w:rsidRPr="00366BCD" w:rsidRDefault="00000000" w:rsidP="000217E0">
      <w:pPr>
        <w:pStyle w:val="ListParagraph"/>
        <w:numPr>
          <w:ilvl w:val="0"/>
          <w:numId w:val="5"/>
        </w:numPr>
        <w:tabs>
          <w:tab w:val="left" w:pos="338"/>
        </w:tabs>
        <w:ind w:left="338" w:hanging="238"/>
      </w:pPr>
      <w:r w:rsidRPr="00366BCD">
        <w:t>OTS</w:t>
      </w:r>
      <w:r w:rsidRPr="00366BCD">
        <w:rPr>
          <w:spacing w:val="-4"/>
        </w:rPr>
        <w:t xml:space="preserve"> </w:t>
      </w:r>
      <w:r w:rsidRPr="00366BCD">
        <w:t>-</w:t>
      </w:r>
      <w:r w:rsidRPr="00366BCD">
        <w:rPr>
          <w:spacing w:val="-4"/>
        </w:rPr>
        <w:t xml:space="preserve"> </w:t>
      </w:r>
      <w:r w:rsidRPr="00366BCD">
        <w:t>operatorul</w:t>
      </w:r>
      <w:r w:rsidRPr="00366BCD">
        <w:rPr>
          <w:spacing w:val="-3"/>
        </w:rPr>
        <w:t xml:space="preserve"> </w:t>
      </w:r>
      <w:r w:rsidRPr="00366BCD">
        <w:t>de</w:t>
      </w:r>
      <w:r w:rsidRPr="00366BCD">
        <w:rPr>
          <w:spacing w:val="-5"/>
        </w:rPr>
        <w:t xml:space="preserve"> </w:t>
      </w:r>
      <w:r w:rsidRPr="00366BCD">
        <w:t>transport</w:t>
      </w:r>
      <w:r w:rsidRPr="00366BCD">
        <w:rPr>
          <w:spacing w:val="-1"/>
        </w:rPr>
        <w:t xml:space="preserve"> </w:t>
      </w:r>
      <w:r w:rsidRPr="00366BCD">
        <w:t>şi</w:t>
      </w:r>
      <w:r w:rsidRPr="00366BCD">
        <w:rPr>
          <w:spacing w:val="-1"/>
        </w:rPr>
        <w:t xml:space="preserve"> </w:t>
      </w:r>
      <w:r w:rsidRPr="00366BCD">
        <w:t>de</w:t>
      </w:r>
      <w:r w:rsidRPr="00366BCD">
        <w:rPr>
          <w:spacing w:val="-4"/>
        </w:rPr>
        <w:t xml:space="preserve"> </w:t>
      </w:r>
      <w:r w:rsidRPr="00366BCD">
        <w:rPr>
          <w:spacing w:val="-2"/>
        </w:rPr>
        <w:t>sistem.</w:t>
      </w:r>
    </w:p>
    <w:p w14:paraId="41BD9B35" w14:textId="77777777" w:rsidR="00E57553" w:rsidRPr="00366BCD" w:rsidRDefault="00E57553" w:rsidP="000217E0">
      <w:pPr>
        <w:pStyle w:val="BodyText"/>
        <w:spacing w:before="0"/>
        <w:ind w:left="0"/>
      </w:pPr>
    </w:p>
    <w:p w14:paraId="21F8081D" w14:textId="77777777" w:rsidR="00E57553" w:rsidRPr="00366BCD" w:rsidRDefault="00E57553" w:rsidP="000217E0">
      <w:pPr>
        <w:pStyle w:val="BodyText"/>
        <w:spacing w:before="201"/>
        <w:ind w:left="0"/>
      </w:pPr>
    </w:p>
    <w:p w14:paraId="435BFB6E" w14:textId="77777777" w:rsidR="00E57553" w:rsidRPr="00366BCD" w:rsidRDefault="00000000" w:rsidP="000217E0">
      <w:pPr>
        <w:ind w:left="100"/>
        <w:rPr>
          <w:b/>
        </w:rPr>
      </w:pPr>
      <w:r w:rsidRPr="00366BCD">
        <w:rPr>
          <w:b/>
        </w:rPr>
        <w:t>CAPITOLUL</w:t>
      </w:r>
      <w:r w:rsidRPr="00366BCD">
        <w:rPr>
          <w:b/>
          <w:spacing w:val="-6"/>
        </w:rPr>
        <w:t xml:space="preserve"> </w:t>
      </w:r>
      <w:r w:rsidRPr="00366BCD">
        <w:rPr>
          <w:b/>
        </w:rPr>
        <w:t>II:</w:t>
      </w:r>
      <w:r w:rsidRPr="00366BCD">
        <w:rPr>
          <w:b/>
          <w:spacing w:val="-5"/>
        </w:rPr>
        <w:t xml:space="preserve"> </w:t>
      </w:r>
      <w:r w:rsidRPr="00366BCD">
        <w:rPr>
          <w:b/>
        </w:rPr>
        <w:t>Reguli</w:t>
      </w:r>
      <w:r w:rsidRPr="00366BCD">
        <w:rPr>
          <w:b/>
          <w:spacing w:val="-4"/>
        </w:rPr>
        <w:t xml:space="preserve"> </w:t>
      </w:r>
      <w:r w:rsidRPr="00366BCD">
        <w:rPr>
          <w:b/>
          <w:spacing w:val="-2"/>
        </w:rPr>
        <w:t>generale</w:t>
      </w:r>
    </w:p>
    <w:p w14:paraId="3AC97BF6" w14:textId="77777777" w:rsidR="00E57553" w:rsidRPr="00366BCD" w:rsidRDefault="00000000" w:rsidP="000217E0">
      <w:pPr>
        <w:spacing w:before="227"/>
        <w:ind w:left="100"/>
        <w:rPr>
          <w:b/>
        </w:rPr>
      </w:pPr>
      <w:r w:rsidRPr="00366BCD">
        <w:rPr>
          <w:b/>
        </w:rPr>
        <w:t>Art.</w:t>
      </w:r>
      <w:r w:rsidRPr="00366BCD">
        <w:rPr>
          <w:b/>
          <w:spacing w:val="-4"/>
        </w:rPr>
        <w:t xml:space="preserve"> </w:t>
      </w:r>
      <w:r w:rsidRPr="00366BCD">
        <w:rPr>
          <w:b/>
        </w:rPr>
        <w:t>4</w:t>
      </w:r>
      <w:r w:rsidRPr="00366BCD">
        <w:rPr>
          <w:b/>
          <w:spacing w:val="-3"/>
        </w:rPr>
        <w:t xml:space="preserve"> </w:t>
      </w:r>
      <w:r w:rsidRPr="00366BCD">
        <w:t>–</w:t>
      </w:r>
      <w:r w:rsidRPr="00366BCD">
        <w:rPr>
          <w:spacing w:val="-3"/>
        </w:rPr>
        <w:t xml:space="preserve"> </w:t>
      </w:r>
      <w:r w:rsidRPr="00366BCD">
        <w:rPr>
          <w:b/>
        </w:rPr>
        <w:t>Reguli</w:t>
      </w:r>
      <w:r w:rsidRPr="00366BCD">
        <w:rPr>
          <w:b/>
          <w:spacing w:val="-2"/>
        </w:rPr>
        <w:t xml:space="preserve"> </w:t>
      </w:r>
      <w:r w:rsidRPr="00366BCD">
        <w:rPr>
          <w:b/>
        </w:rPr>
        <w:t>generale</w:t>
      </w:r>
      <w:r w:rsidRPr="00366BCD">
        <w:rPr>
          <w:b/>
          <w:spacing w:val="-3"/>
        </w:rPr>
        <w:t xml:space="preserve"> </w:t>
      </w:r>
      <w:r w:rsidRPr="00366BCD">
        <w:rPr>
          <w:b/>
        </w:rPr>
        <w:t>de</w:t>
      </w:r>
      <w:r w:rsidRPr="00366BCD">
        <w:rPr>
          <w:b/>
          <w:spacing w:val="-3"/>
        </w:rPr>
        <w:t xml:space="preserve"> </w:t>
      </w:r>
      <w:r w:rsidRPr="00366BCD">
        <w:rPr>
          <w:b/>
        </w:rPr>
        <w:t>tranzacționare</w:t>
      </w:r>
      <w:r w:rsidRPr="00366BCD">
        <w:rPr>
          <w:b/>
          <w:spacing w:val="-5"/>
        </w:rPr>
        <w:t xml:space="preserve"> </w:t>
      </w:r>
      <w:r w:rsidRPr="00366BCD">
        <w:rPr>
          <w:b/>
        </w:rPr>
        <w:t>și</w:t>
      </w:r>
      <w:r w:rsidRPr="00366BCD">
        <w:rPr>
          <w:b/>
          <w:spacing w:val="-2"/>
        </w:rPr>
        <w:t xml:space="preserve"> </w:t>
      </w:r>
      <w:r w:rsidRPr="00366BCD">
        <w:rPr>
          <w:b/>
        </w:rPr>
        <w:t>post-</w:t>
      </w:r>
      <w:r w:rsidRPr="00366BCD">
        <w:rPr>
          <w:b/>
          <w:spacing w:val="-2"/>
        </w:rPr>
        <w:t>tranzacționare</w:t>
      </w:r>
    </w:p>
    <w:p w14:paraId="5EA54D67" w14:textId="77777777" w:rsidR="00E57553" w:rsidRPr="00366BCD" w:rsidRDefault="00000000" w:rsidP="000217E0">
      <w:pPr>
        <w:pStyle w:val="ListParagraph"/>
        <w:numPr>
          <w:ilvl w:val="0"/>
          <w:numId w:val="4"/>
        </w:numPr>
        <w:tabs>
          <w:tab w:val="left" w:pos="441"/>
        </w:tabs>
        <w:spacing w:before="225" w:line="266" w:lineRule="auto"/>
        <w:ind w:right="16" w:firstLine="0"/>
      </w:pPr>
      <w:r w:rsidRPr="00366BCD">
        <w:t>Tranzacționarea produselor se realizează în baza ordinelor introduse de participanți, conform mecanismului de tranzacționare dublu competitiv.</w:t>
      </w:r>
    </w:p>
    <w:p w14:paraId="06975BBD" w14:textId="52A813F1" w:rsidR="00E57553" w:rsidRPr="00366BCD" w:rsidRDefault="00000000" w:rsidP="000217E0">
      <w:pPr>
        <w:pStyle w:val="ListParagraph"/>
        <w:numPr>
          <w:ilvl w:val="0"/>
          <w:numId w:val="4"/>
        </w:numPr>
        <w:tabs>
          <w:tab w:val="left" w:pos="436"/>
        </w:tabs>
        <w:spacing w:before="199" w:line="266" w:lineRule="auto"/>
        <w:ind w:right="5" w:firstLine="0"/>
      </w:pPr>
      <w:r w:rsidRPr="00366BCD">
        <w:t xml:space="preserve">Sistemele de tranzacționare permit tranzacționarea prin încheierea contractului standard BRM sau al unui contract preagreat de părți (de tip EFET), dacă în urma tranzacționării sunt corelate ofertele unor participanți ce </w:t>
      </w:r>
      <w:r w:rsidR="00E52C1A" w:rsidRPr="00366BCD">
        <w:t>figurează pe același whitelist</w:t>
      </w:r>
      <w:r w:rsidRPr="00366BCD">
        <w:t xml:space="preserve">. Participanții vor transmite periodic către BRM </w:t>
      </w:r>
      <w:r w:rsidR="00E52C1A" w:rsidRPr="00366BCD">
        <w:t>whitelisturile</w:t>
      </w:r>
      <w:r w:rsidRPr="00366BCD">
        <w:t>.</w:t>
      </w:r>
    </w:p>
    <w:p w14:paraId="77A703AD" w14:textId="77777777" w:rsidR="00E57553" w:rsidRPr="00366BCD" w:rsidRDefault="00E57553" w:rsidP="000217E0">
      <w:pPr>
        <w:pStyle w:val="BodyText"/>
        <w:spacing w:before="0"/>
        <w:ind w:left="0"/>
      </w:pPr>
    </w:p>
    <w:p w14:paraId="5D44EF85" w14:textId="77777777" w:rsidR="00E57553" w:rsidRPr="00366BCD" w:rsidRDefault="00E57553" w:rsidP="000217E0">
      <w:pPr>
        <w:pStyle w:val="BodyText"/>
        <w:spacing w:before="171"/>
        <w:ind w:left="0"/>
      </w:pPr>
    </w:p>
    <w:p w14:paraId="38A59BE8" w14:textId="77777777" w:rsidR="00E57553" w:rsidRPr="00366BCD" w:rsidRDefault="00000000" w:rsidP="000217E0">
      <w:pPr>
        <w:spacing w:before="1"/>
        <w:ind w:left="100"/>
        <w:rPr>
          <w:b/>
        </w:rPr>
      </w:pPr>
      <w:r w:rsidRPr="00366BCD">
        <w:rPr>
          <w:b/>
        </w:rPr>
        <w:t>CAPITOLUL</w:t>
      </w:r>
      <w:r w:rsidRPr="00366BCD">
        <w:rPr>
          <w:b/>
          <w:spacing w:val="-4"/>
        </w:rPr>
        <w:t xml:space="preserve"> </w:t>
      </w:r>
      <w:r w:rsidRPr="00366BCD">
        <w:rPr>
          <w:b/>
        </w:rPr>
        <w:t>III:</w:t>
      </w:r>
      <w:r w:rsidRPr="00366BCD">
        <w:rPr>
          <w:b/>
          <w:spacing w:val="-5"/>
        </w:rPr>
        <w:t xml:space="preserve"> </w:t>
      </w:r>
      <w:r w:rsidRPr="00366BCD">
        <w:rPr>
          <w:b/>
        </w:rPr>
        <w:t>Reguli</w:t>
      </w:r>
      <w:r w:rsidRPr="00366BCD">
        <w:rPr>
          <w:b/>
          <w:spacing w:val="-5"/>
        </w:rPr>
        <w:t xml:space="preserve"> </w:t>
      </w:r>
      <w:r w:rsidRPr="00366BCD">
        <w:rPr>
          <w:b/>
        </w:rPr>
        <w:t>de</w:t>
      </w:r>
      <w:r w:rsidRPr="00366BCD">
        <w:rPr>
          <w:b/>
          <w:spacing w:val="-2"/>
        </w:rPr>
        <w:t xml:space="preserve"> tranzacționare</w:t>
      </w:r>
    </w:p>
    <w:p w14:paraId="445ADDE9" w14:textId="77777777" w:rsidR="00E57553" w:rsidRPr="00366BCD" w:rsidRDefault="00000000" w:rsidP="000217E0">
      <w:pPr>
        <w:spacing w:before="227"/>
        <w:ind w:left="100"/>
        <w:rPr>
          <w:b/>
        </w:rPr>
      </w:pPr>
      <w:r w:rsidRPr="00366BCD">
        <w:rPr>
          <w:b/>
        </w:rPr>
        <w:t>Art.</w:t>
      </w:r>
      <w:r w:rsidRPr="00366BCD">
        <w:rPr>
          <w:b/>
          <w:spacing w:val="-3"/>
        </w:rPr>
        <w:t xml:space="preserve"> </w:t>
      </w:r>
      <w:r w:rsidRPr="00366BCD">
        <w:rPr>
          <w:b/>
        </w:rPr>
        <w:t>5</w:t>
      </w:r>
      <w:r w:rsidRPr="00366BCD">
        <w:rPr>
          <w:b/>
          <w:spacing w:val="-3"/>
        </w:rPr>
        <w:t xml:space="preserve"> </w:t>
      </w:r>
      <w:r w:rsidRPr="00366BCD">
        <w:rPr>
          <w:b/>
        </w:rPr>
        <w:t>–</w:t>
      </w:r>
      <w:r w:rsidRPr="00366BCD">
        <w:rPr>
          <w:b/>
          <w:spacing w:val="-3"/>
        </w:rPr>
        <w:t xml:space="preserve"> </w:t>
      </w:r>
      <w:r w:rsidRPr="00366BCD">
        <w:rPr>
          <w:b/>
        </w:rPr>
        <w:t>Lansarea</w:t>
      </w:r>
      <w:r w:rsidRPr="00366BCD">
        <w:rPr>
          <w:b/>
          <w:spacing w:val="-2"/>
        </w:rPr>
        <w:t xml:space="preserve"> </w:t>
      </w:r>
      <w:r w:rsidRPr="00366BCD">
        <w:rPr>
          <w:b/>
        </w:rPr>
        <w:t>produsului</w:t>
      </w:r>
      <w:r w:rsidRPr="00366BCD">
        <w:rPr>
          <w:b/>
          <w:spacing w:val="-5"/>
        </w:rPr>
        <w:t xml:space="preserve"> </w:t>
      </w:r>
      <w:r w:rsidRPr="00366BCD">
        <w:rPr>
          <w:b/>
        </w:rPr>
        <w:t>la</w:t>
      </w:r>
      <w:r w:rsidRPr="00366BCD">
        <w:rPr>
          <w:b/>
          <w:spacing w:val="-2"/>
        </w:rPr>
        <w:t xml:space="preserve"> tranzacționare</w:t>
      </w:r>
    </w:p>
    <w:p w14:paraId="6D000A2F" w14:textId="77777777" w:rsidR="00E57553" w:rsidRPr="00366BCD" w:rsidRDefault="00000000" w:rsidP="000217E0">
      <w:pPr>
        <w:pStyle w:val="ListParagraph"/>
        <w:numPr>
          <w:ilvl w:val="0"/>
          <w:numId w:val="3"/>
        </w:numPr>
        <w:tabs>
          <w:tab w:val="left" w:pos="419"/>
        </w:tabs>
        <w:spacing w:line="266" w:lineRule="auto"/>
        <w:ind w:right="5" w:firstLine="0"/>
      </w:pPr>
      <w:r w:rsidRPr="00366BCD">
        <w:t>Lansarea la tranzacţionare a produselor se face la iniţiativa şi de către BRM. BRM completează lista de produse disponibile la tranzacționare prin publicarea în prealabil tranzacționării efective pe website-ul propriu a listei de produse.</w:t>
      </w:r>
    </w:p>
    <w:p w14:paraId="3593A569" w14:textId="1A882ADA" w:rsidR="00E57553" w:rsidRPr="00366BCD" w:rsidRDefault="00000000" w:rsidP="000217E0">
      <w:pPr>
        <w:pStyle w:val="ListParagraph"/>
        <w:numPr>
          <w:ilvl w:val="0"/>
          <w:numId w:val="3"/>
        </w:numPr>
        <w:tabs>
          <w:tab w:val="left" w:pos="422"/>
        </w:tabs>
        <w:spacing w:before="197" w:line="266" w:lineRule="auto"/>
        <w:ind w:right="13" w:firstLine="0"/>
      </w:pPr>
      <w:r w:rsidRPr="00366BCD">
        <w:t>Pentru a putea înregistra un ordin, participanţii vor constitui o garanţie la dispoziţia BRM, care se calculează automat de către sistemul de tranzacţionare ca produs dintre cantitatea de energie electrică din ordin, preţul ordinului introdus în platforma de tranzacţionare (fără TVA) şi procentul de 2% ca procent standard.</w:t>
      </w:r>
    </w:p>
    <w:p w14:paraId="7C3D7C31" w14:textId="77777777" w:rsidR="00E57553" w:rsidRPr="00366BCD" w:rsidRDefault="00000000" w:rsidP="000217E0">
      <w:pPr>
        <w:pStyle w:val="ListParagraph"/>
        <w:numPr>
          <w:ilvl w:val="0"/>
          <w:numId w:val="3"/>
        </w:numPr>
        <w:tabs>
          <w:tab w:val="left" w:pos="412"/>
        </w:tabs>
        <w:spacing w:before="199"/>
        <w:ind w:left="412" w:hanging="312"/>
      </w:pPr>
      <w:r w:rsidRPr="00366BCD">
        <w:t>Garanţia</w:t>
      </w:r>
      <w:r w:rsidRPr="00366BCD">
        <w:rPr>
          <w:spacing w:val="-6"/>
        </w:rPr>
        <w:t xml:space="preserve"> </w:t>
      </w:r>
      <w:r w:rsidRPr="00366BCD">
        <w:t>prevăzută</w:t>
      </w:r>
      <w:r w:rsidRPr="00366BCD">
        <w:rPr>
          <w:spacing w:val="-6"/>
        </w:rPr>
        <w:t xml:space="preserve"> </w:t>
      </w:r>
      <w:r w:rsidRPr="00366BCD">
        <w:t>la</w:t>
      </w:r>
      <w:r w:rsidRPr="00366BCD">
        <w:rPr>
          <w:spacing w:val="-5"/>
        </w:rPr>
        <w:t xml:space="preserve"> </w:t>
      </w:r>
      <w:r w:rsidRPr="00366BCD">
        <w:t>alin.</w:t>
      </w:r>
      <w:r w:rsidRPr="00366BCD">
        <w:rPr>
          <w:spacing w:val="-4"/>
        </w:rPr>
        <w:t xml:space="preserve"> </w:t>
      </w:r>
      <w:r w:rsidRPr="00366BCD">
        <w:t>(2)</w:t>
      </w:r>
      <w:r w:rsidRPr="00366BCD">
        <w:rPr>
          <w:spacing w:val="-4"/>
        </w:rPr>
        <w:t xml:space="preserve"> </w:t>
      </w:r>
      <w:r w:rsidRPr="00366BCD">
        <w:t>poate</w:t>
      </w:r>
      <w:r w:rsidRPr="00366BCD">
        <w:rPr>
          <w:spacing w:val="-3"/>
        </w:rPr>
        <w:t xml:space="preserve"> </w:t>
      </w:r>
      <w:r w:rsidRPr="00366BCD">
        <w:t>fi</w:t>
      </w:r>
      <w:r w:rsidRPr="00366BCD">
        <w:rPr>
          <w:spacing w:val="-3"/>
        </w:rPr>
        <w:t xml:space="preserve"> </w:t>
      </w:r>
      <w:r w:rsidRPr="00366BCD">
        <w:t>constituită</w:t>
      </w:r>
      <w:r w:rsidRPr="00366BCD">
        <w:rPr>
          <w:spacing w:val="-4"/>
        </w:rPr>
        <w:t xml:space="preserve"> </w:t>
      </w:r>
      <w:r w:rsidRPr="00366BCD">
        <w:t>în</w:t>
      </w:r>
      <w:r w:rsidRPr="00366BCD">
        <w:rPr>
          <w:spacing w:val="-6"/>
        </w:rPr>
        <w:t xml:space="preserve"> </w:t>
      </w:r>
      <w:r w:rsidRPr="00366BCD">
        <w:t>una</w:t>
      </w:r>
      <w:r w:rsidRPr="00366BCD">
        <w:rPr>
          <w:spacing w:val="-4"/>
        </w:rPr>
        <w:t xml:space="preserve"> </w:t>
      </w:r>
      <w:r w:rsidRPr="00366BCD">
        <w:t>din</w:t>
      </w:r>
      <w:r w:rsidRPr="00366BCD">
        <w:rPr>
          <w:spacing w:val="-4"/>
        </w:rPr>
        <w:t xml:space="preserve"> </w:t>
      </w:r>
      <w:r w:rsidRPr="00366BCD">
        <w:t>următoarele</w:t>
      </w:r>
      <w:r w:rsidRPr="00366BCD">
        <w:rPr>
          <w:spacing w:val="-1"/>
        </w:rPr>
        <w:t xml:space="preserve"> </w:t>
      </w:r>
      <w:r w:rsidRPr="00366BCD">
        <w:rPr>
          <w:spacing w:val="-2"/>
        </w:rPr>
        <w:t>forme:</w:t>
      </w:r>
    </w:p>
    <w:p w14:paraId="5DD255D7" w14:textId="77777777" w:rsidR="00E57553" w:rsidRPr="00366BCD" w:rsidRDefault="00000000" w:rsidP="000217E0">
      <w:pPr>
        <w:pStyle w:val="ListParagraph"/>
        <w:numPr>
          <w:ilvl w:val="1"/>
          <w:numId w:val="3"/>
        </w:numPr>
        <w:tabs>
          <w:tab w:val="left" w:pos="327"/>
        </w:tabs>
        <w:ind w:left="327" w:hanging="227"/>
      </w:pPr>
      <w:r w:rsidRPr="00366BCD">
        <w:t>ordin</w:t>
      </w:r>
      <w:r w:rsidRPr="00366BCD">
        <w:rPr>
          <w:spacing w:val="-6"/>
        </w:rPr>
        <w:t xml:space="preserve"> </w:t>
      </w:r>
      <w:r w:rsidRPr="00366BCD">
        <w:t>de</w:t>
      </w:r>
      <w:r w:rsidRPr="00366BCD">
        <w:rPr>
          <w:spacing w:val="-1"/>
        </w:rPr>
        <w:t xml:space="preserve"> </w:t>
      </w:r>
      <w:r w:rsidRPr="00366BCD">
        <w:rPr>
          <w:spacing w:val="-2"/>
        </w:rPr>
        <w:t>plată;</w:t>
      </w:r>
    </w:p>
    <w:p w14:paraId="693404A0" w14:textId="77777777" w:rsidR="00E57553" w:rsidRPr="00366BCD" w:rsidRDefault="00000000" w:rsidP="000217E0">
      <w:pPr>
        <w:pStyle w:val="ListParagraph"/>
        <w:numPr>
          <w:ilvl w:val="1"/>
          <w:numId w:val="3"/>
        </w:numPr>
        <w:tabs>
          <w:tab w:val="left" w:pos="338"/>
        </w:tabs>
        <w:ind w:left="338" w:hanging="238"/>
      </w:pPr>
      <w:r w:rsidRPr="00366BCD">
        <w:t>scrisoare</w:t>
      </w:r>
      <w:r w:rsidRPr="00366BCD">
        <w:rPr>
          <w:spacing w:val="-6"/>
        </w:rPr>
        <w:t xml:space="preserve"> </w:t>
      </w:r>
      <w:r w:rsidRPr="00366BCD">
        <w:t>de</w:t>
      </w:r>
      <w:r w:rsidRPr="00366BCD">
        <w:rPr>
          <w:spacing w:val="-4"/>
        </w:rPr>
        <w:t xml:space="preserve"> </w:t>
      </w:r>
      <w:r w:rsidRPr="00366BCD">
        <w:t>garanţie</w:t>
      </w:r>
      <w:r w:rsidRPr="00366BCD">
        <w:rPr>
          <w:spacing w:val="-5"/>
        </w:rPr>
        <w:t xml:space="preserve"> </w:t>
      </w:r>
      <w:r w:rsidRPr="00366BCD">
        <w:t>emisă</w:t>
      </w:r>
      <w:r w:rsidRPr="00366BCD">
        <w:rPr>
          <w:spacing w:val="-3"/>
        </w:rPr>
        <w:t xml:space="preserve"> </w:t>
      </w:r>
      <w:r w:rsidRPr="00366BCD">
        <w:t>de</w:t>
      </w:r>
      <w:r w:rsidRPr="00366BCD">
        <w:rPr>
          <w:spacing w:val="-3"/>
        </w:rPr>
        <w:t xml:space="preserve"> </w:t>
      </w:r>
      <w:r w:rsidRPr="00366BCD">
        <w:t>o</w:t>
      </w:r>
      <w:r w:rsidRPr="00366BCD">
        <w:rPr>
          <w:spacing w:val="-5"/>
        </w:rPr>
        <w:t xml:space="preserve"> </w:t>
      </w:r>
      <w:r w:rsidRPr="00366BCD">
        <w:t>bancă</w:t>
      </w:r>
      <w:r w:rsidRPr="00366BCD">
        <w:rPr>
          <w:spacing w:val="-3"/>
        </w:rPr>
        <w:t xml:space="preserve"> </w:t>
      </w:r>
      <w:r w:rsidRPr="00366BCD">
        <w:t>sau</w:t>
      </w:r>
      <w:r w:rsidRPr="00366BCD">
        <w:rPr>
          <w:spacing w:val="-4"/>
        </w:rPr>
        <w:t xml:space="preserve"> </w:t>
      </w:r>
      <w:r w:rsidRPr="00366BCD">
        <w:t>o</w:t>
      </w:r>
      <w:r w:rsidRPr="00366BCD">
        <w:rPr>
          <w:spacing w:val="-5"/>
        </w:rPr>
        <w:t xml:space="preserve"> </w:t>
      </w:r>
      <w:r w:rsidRPr="00366BCD">
        <w:t>instituţie</w:t>
      </w:r>
      <w:r w:rsidRPr="00366BCD">
        <w:rPr>
          <w:spacing w:val="-3"/>
        </w:rPr>
        <w:t xml:space="preserve"> </w:t>
      </w:r>
      <w:r w:rsidRPr="00366BCD">
        <w:t>financiară</w:t>
      </w:r>
      <w:r w:rsidRPr="00366BCD">
        <w:rPr>
          <w:spacing w:val="-3"/>
        </w:rPr>
        <w:t xml:space="preserve"> </w:t>
      </w:r>
      <w:r w:rsidRPr="00366BCD">
        <w:rPr>
          <w:spacing w:val="-2"/>
        </w:rPr>
        <w:t>nebancară.</w:t>
      </w:r>
    </w:p>
    <w:p w14:paraId="0BA26112" w14:textId="77777777" w:rsidR="00E57553" w:rsidRPr="00366BCD" w:rsidRDefault="00000000" w:rsidP="000217E0">
      <w:pPr>
        <w:pStyle w:val="ListParagraph"/>
        <w:numPr>
          <w:ilvl w:val="0"/>
          <w:numId w:val="3"/>
        </w:numPr>
        <w:tabs>
          <w:tab w:val="left" w:pos="427"/>
        </w:tabs>
        <w:spacing w:before="225" w:line="266" w:lineRule="auto"/>
        <w:ind w:right="6" w:firstLine="0"/>
      </w:pPr>
      <w:r w:rsidRPr="00366BCD">
        <w:t>Garanția constituită conform alin. (2) de către participanţii în contul unui ordin pentru care s-a încheiat o tranzacţie rămâne la dispoziţia BRM până la transmiterea către BRM a copiei</w:t>
      </w:r>
      <w:r w:rsidRPr="00366BCD">
        <w:rPr>
          <w:spacing w:val="40"/>
        </w:rPr>
        <w:t xml:space="preserve"> </w:t>
      </w:r>
      <w:r w:rsidRPr="00366BCD">
        <w:t>contractului de vânzare-cumpărare, în format electronic, semnat de părţile din tranzacţie. Termenul de transmitere a contractului de vânzare-cumpărare este de cel mult 3 zile lucrătoare de la data încheierii tranzacţiei, dar nu mai târziu de 2 zile calendaristice înainte de începerea livrărilor. Până la</w:t>
      </w:r>
      <w:r w:rsidRPr="00366BCD">
        <w:rPr>
          <w:spacing w:val="-2"/>
        </w:rPr>
        <w:t xml:space="preserve"> </w:t>
      </w:r>
      <w:r w:rsidRPr="00366BCD">
        <w:t>eliberarea</w:t>
      </w:r>
      <w:r w:rsidRPr="00366BCD">
        <w:rPr>
          <w:spacing w:val="-4"/>
        </w:rPr>
        <w:t xml:space="preserve"> </w:t>
      </w:r>
      <w:r w:rsidRPr="00366BCD">
        <w:t>sa,</w:t>
      </w:r>
      <w:r w:rsidRPr="00366BCD">
        <w:rPr>
          <w:spacing w:val="-1"/>
        </w:rPr>
        <w:t xml:space="preserve"> </w:t>
      </w:r>
      <w:r w:rsidRPr="00366BCD">
        <w:t>garanția</w:t>
      </w:r>
      <w:r w:rsidRPr="00366BCD">
        <w:rPr>
          <w:spacing w:val="-1"/>
        </w:rPr>
        <w:t xml:space="preserve"> </w:t>
      </w:r>
      <w:r w:rsidRPr="00366BCD">
        <w:t>constituită</w:t>
      </w:r>
      <w:r w:rsidRPr="00366BCD">
        <w:rPr>
          <w:spacing w:val="-2"/>
        </w:rPr>
        <w:t xml:space="preserve"> </w:t>
      </w:r>
      <w:r w:rsidRPr="00366BCD">
        <w:t>în</w:t>
      </w:r>
      <w:r w:rsidRPr="00366BCD">
        <w:rPr>
          <w:spacing w:val="-2"/>
        </w:rPr>
        <w:t xml:space="preserve"> </w:t>
      </w:r>
      <w:r w:rsidRPr="00366BCD">
        <w:t>contul</w:t>
      </w:r>
      <w:r w:rsidRPr="00366BCD">
        <w:rPr>
          <w:spacing w:val="-1"/>
        </w:rPr>
        <w:t xml:space="preserve"> </w:t>
      </w:r>
      <w:r w:rsidRPr="00366BCD">
        <w:t>ordinului</w:t>
      </w:r>
      <w:r w:rsidRPr="00366BCD">
        <w:rPr>
          <w:spacing w:val="-4"/>
        </w:rPr>
        <w:t xml:space="preserve"> </w:t>
      </w:r>
      <w:r w:rsidRPr="00366BCD">
        <w:t>în</w:t>
      </w:r>
      <w:r w:rsidRPr="00366BCD">
        <w:rPr>
          <w:spacing w:val="-2"/>
        </w:rPr>
        <w:t xml:space="preserve"> </w:t>
      </w:r>
      <w:r w:rsidRPr="00366BCD">
        <w:t>baza</w:t>
      </w:r>
      <w:r w:rsidRPr="00366BCD">
        <w:rPr>
          <w:spacing w:val="-2"/>
        </w:rPr>
        <w:t xml:space="preserve"> </w:t>
      </w:r>
      <w:r w:rsidRPr="00366BCD">
        <w:t>căruia</w:t>
      </w:r>
      <w:r w:rsidRPr="00366BCD">
        <w:rPr>
          <w:spacing w:val="-2"/>
        </w:rPr>
        <w:t xml:space="preserve"> </w:t>
      </w:r>
      <w:r w:rsidRPr="00366BCD">
        <w:t>a</w:t>
      </w:r>
      <w:r w:rsidRPr="00366BCD">
        <w:rPr>
          <w:spacing w:val="-2"/>
        </w:rPr>
        <w:t xml:space="preserve"> </w:t>
      </w:r>
      <w:r w:rsidRPr="00366BCD">
        <w:t>fost</w:t>
      </w:r>
      <w:r w:rsidRPr="00366BCD">
        <w:rPr>
          <w:spacing w:val="-3"/>
        </w:rPr>
        <w:t xml:space="preserve"> </w:t>
      </w:r>
      <w:r w:rsidRPr="00366BCD">
        <w:t>încheiată</w:t>
      </w:r>
      <w:r w:rsidRPr="00366BCD">
        <w:rPr>
          <w:spacing w:val="-2"/>
        </w:rPr>
        <w:t xml:space="preserve"> </w:t>
      </w:r>
      <w:r w:rsidRPr="00366BCD">
        <w:t>o</w:t>
      </w:r>
      <w:r w:rsidRPr="00366BCD">
        <w:rPr>
          <w:spacing w:val="-4"/>
        </w:rPr>
        <w:t xml:space="preserve"> </w:t>
      </w:r>
      <w:r w:rsidRPr="00366BCD">
        <w:t>tranzacţie</w:t>
      </w:r>
      <w:r w:rsidRPr="00366BCD">
        <w:rPr>
          <w:spacing w:val="-2"/>
        </w:rPr>
        <w:t xml:space="preserve"> </w:t>
      </w:r>
      <w:r w:rsidRPr="00366BCD">
        <w:t>nu va putea fi folosită pentru garantare în situaţia participării la tranzacţionarea unui alt produs.</w:t>
      </w:r>
    </w:p>
    <w:p w14:paraId="6F729513" w14:textId="77777777" w:rsidR="00E57553" w:rsidRPr="00366BCD" w:rsidRDefault="00000000" w:rsidP="000217E0">
      <w:pPr>
        <w:pStyle w:val="ListParagraph"/>
        <w:numPr>
          <w:ilvl w:val="0"/>
          <w:numId w:val="3"/>
        </w:numPr>
        <w:tabs>
          <w:tab w:val="left" w:pos="427"/>
        </w:tabs>
        <w:spacing w:before="195"/>
        <w:ind w:left="427" w:hanging="327"/>
      </w:pPr>
      <w:r w:rsidRPr="00366BCD">
        <w:t>Garanțiile</w:t>
      </w:r>
      <w:r w:rsidRPr="00366BCD">
        <w:rPr>
          <w:spacing w:val="6"/>
        </w:rPr>
        <w:t xml:space="preserve"> </w:t>
      </w:r>
      <w:r w:rsidRPr="00366BCD">
        <w:t>constituite</w:t>
      </w:r>
      <w:r w:rsidRPr="00366BCD">
        <w:rPr>
          <w:spacing w:val="6"/>
        </w:rPr>
        <w:t xml:space="preserve"> </w:t>
      </w:r>
      <w:r w:rsidRPr="00366BCD">
        <w:t>sunt</w:t>
      </w:r>
      <w:r w:rsidRPr="00366BCD">
        <w:rPr>
          <w:spacing w:val="9"/>
        </w:rPr>
        <w:t xml:space="preserve"> </w:t>
      </w:r>
      <w:r w:rsidRPr="00366BCD">
        <w:t>executate</w:t>
      </w:r>
      <w:r w:rsidRPr="00366BCD">
        <w:rPr>
          <w:spacing w:val="6"/>
        </w:rPr>
        <w:t xml:space="preserve"> </w:t>
      </w:r>
      <w:r w:rsidRPr="00366BCD">
        <w:t>de</w:t>
      </w:r>
      <w:r w:rsidRPr="00366BCD">
        <w:rPr>
          <w:spacing w:val="8"/>
        </w:rPr>
        <w:t xml:space="preserve"> </w:t>
      </w:r>
      <w:r w:rsidRPr="00366BCD">
        <w:t>BRM</w:t>
      </w:r>
      <w:r w:rsidRPr="00366BCD">
        <w:rPr>
          <w:spacing w:val="6"/>
        </w:rPr>
        <w:t xml:space="preserve"> </w:t>
      </w:r>
      <w:r w:rsidRPr="00366BCD">
        <w:t>conform</w:t>
      </w:r>
      <w:r w:rsidRPr="00366BCD">
        <w:rPr>
          <w:spacing w:val="7"/>
        </w:rPr>
        <w:t xml:space="preserve"> </w:t>
      </w:r>
      <w:r w:rsidRPr="00366BCD">
        <w:t>prevederilor</w:t>
      </w:r>
      <w:r w:rsidRPr="00366BCD">
        <w:rPr>
          <w:spacing w:val="9"/>
        </w:rPr>
        <w:t xml:space="preserve"> </w:t>
      </w:r>
      <w:r w:rsidRPr="00366BCD">
        <w:t>procedurii</w:t>
      </w:r>
      <w:r w:rsidRPr="00366BCD">
        <w:rPr>
          <w:spacing w:val="9"/>
        </w:rPr>
        <w:t xml:space="preserve"> </w:t>
      </w:r>
      <w:r w:rsidRPr="00366BCD">
        <w:t>privind</w:t>
      </w:r>
      <w:r w:rsidRPr="00366BCD">
        <w:rPr>
          <w:spacing w:val="6"/>
        </w:rPr>
        <w:t xml:space="preserve"> </w:t>
      </w:r>
      <w:r w:rsidRPr="00366BCD">
        <w:rPr>
          <w:spacing w:val="-2"/>
        </w:rPr>
        <w:t>conduita</w:t>
      </w:r>
    </w:p>
    <w:p w14:paraId="19CDFA2F" w14:textId="77777777" w:rsidR="00E57553" w:rsidRPr="00366BCD" w:rsidRDefault="00000000" w:rsidP="000217E0">
      <w:pPr>
        <w:pStyle w:val="BodyText"/>
        <w:spacing w:before="27"/>
      </w:pPr>
      <w:r w:rsidRPr="00366BCD">
        <w:t>de</w:t>
      </w:r>
      <w:r w:rsidRPr="00366BCD">
        <w:rPr>
          <w:spacing w:val="-5"/>
        </w:rPr>
        <w:t xml:space="preserve"> </w:t>
      </w:r>
      <w:r w:rsidRPr="00366BCD">
        <w:t>participare</w:t>
      </w:r>
      <w:r w:rsidRPr="00366BCD">
        <w:rPr>
          <w:spacing w:val="-4"/>
        </w:rPr>
        <w:t xml:space="preserve"> </w:t>
      </w:r>
      <w:r w:rsidRPr="00366BCD">
        <w:t>la</w:t>
      </w:r>
      <w:r w:rsidRPr="00366BCD">
        <w:rPr>
          <w:spacing w:val="-4"/>
        </w:rPr>
        <w:t xml:space="preserve"> </w:t>
      </w:r>
      <w:r w:rsidRPr="00366BCD">
        <w:t>piaţă,</w:t>
      </w:r>
      <w:r w:rsidRPr="00366BCD">
        <w:rPr>
          <w:spacing w:val="-4"/>
        </w:rPr>
        <w:t xml:space="preserve"> </w:t>
      </w:r>
      <w:r w:rsidRPr="00366BCD">
        <w:t>în</w:t>
      </w:r>
      <w:r w:rsidRPr="00366BCD">
        <w:rPr>
          <w:spacing w:val="-7"/>
        </w:rPr>
        <w:t xml:space="preserve"> </w:t>
      </w:r>
      <w:r w:rsidRPr="00366BCD">
        <w:t>cazul</w:t>
      </w:r>
      <w:r w:rsidRPr="00366BCD">
        <w:rPr>
          <w:spacing w:val="-3"/>
        </w:rPr>
        <w:t xml:space="preserve"> </w:t>
      </w:r>
      <w:r w:rsidRPr="00366BCD">
        <w:t>neîndeplinirii</w:t>
      </w:r>
      <w:r w:rsidRPr="00366BCD">
        <w:rPr>
          <w:spacing w:val="-3"/>
        </w:rPr>
        <w:t xml:space="preserve"> </w:t>
      </w:r>
      <w:r w:rsidRPr="00366BCD">
        <w:t>obligațiilor</w:t>
      </w:r>
      <w:r w:rsidRPr="00366BCD">
        <w:rPr>
          <w:spacing w:val="-4"/>
        </w:rPr>
        <w:t xml:space="preserve"> </w:t>
      </w:r>
      <w:r w:rsidRPr="00366BCD">
        <w:t>prevăzute</w:t>
      </w:r>
      <w:r w:rsidRPr="00366BCD">
        <w:rPr>
          <w:spacing w:val="-6"/>
        </w:rPr>
        <w:t xml:space="preserve"> </w:t>
      </w:r>
      <w:r w:rsidRPr="00366BCD">
        <w:t>la</w:t>
      </w:r>
      <w:r w:rsidRPr="00366BCD">
        <w:rPr>
          <w:spacing w:val="-6"/>
        </w:rPr>
        <w:t xml:space="preserve"> </w:t>
      </w:r>
      <w:r w:rsidRPr="00366BCD">
        <w:t>alin</w:t>
      </w:r>
      <w:r w:rsidRPr="00366BCD">
        <w:rPr>
          <w:spacing w:val="-6"/>
        </w:rPr>
        <w:t xml:space="preserve"> </w:t>
      </w:r>
      <w:r w:rsidRPr="00366BCD">
        <w:rPr>
          <w:spacing w:val="-4"/>
        </w:rPr>
        <w:t>(4).</w:t>
      </w:r>
    </w:p>
    <w:p w14:paraId="0E038F5B" w14:textId="77777777" w:rsidR="00E57553" w:rsidRPr="00366BCD" w:rsidRDefault="00000000" w:rsidP="000217E0">
      <w:pPr>
        <w:pStyle w:val="ListParagraph"/>
        <w:numPr>
          <w:ilvl w:val="0"/>
          <w:numId w:val="3"/>
        </w:numPr>
        <w:tabs>
          <w:tab w:val="left" w:pos="501"/>
        </w:tabs>
        <w:spacing w:line="266" w:lineRule="auto"/>
        <w:ind w:right="11" w:firstLine="0"/>
      </w:pPr>
      <w:r w:rsidRPr="00366BCD">
        <w:t>După îndeplinirea obligaţiilor prevăzute la alin. (4), garanţia va fi pusă la dispoziţia participantului, existând şi posibilitatea menţinerii sale la BRM, la solicitarea participantului, în vederea înregistrării unor ordine viitoare.</w:t>
      </w:r>
    </w:p>
    <w:p w14:paraId="399F44F7" w14:textId="77777777" w:rsidR="00E57553" w:rsidRPr="00366BCD" w:rsidRDefault="00E57553" w:rsidP="000217E0">
      <w:pPr>
        <w:pStyle w:val="ListParagraph"/>
        <w:spacing w:line="266" w:lineRule="auto"/>
        <w:sectPr w:rsidR="00E57553" w:rsidRPr="00366BCD">
          <w:pgSz w:w="11910" w:h="16850"/>
          <w:pgMar w:top="1360" w:right="1275" w:bottom="960" w:left="1700" w:header="907" w:footer="765" w:gutter="0"/>
          <w:cols w:space="720"/>
        </w:sectPr>
      </w:pPr>
    </w:p>
    <w:p w14:paraId="2E258655" w14:textId="77777777" w:rsidR="00E57553" w:rsidRPr="00366BCD" w:rsidRDefault="00000000" w:rsidP="000217E0">
      <w:pPr>
        <w:pStyle w:val="ListParagraph"/>
        <w:numPr>
          <w:ilvl w:val="0"/>
          <w:numId w:val="3"/>
        </w:numPr>
        <w:tabs>
          <w:tab w:val="left" w:pos="448"/>
        </w:tabs>
        <w:spacing w:before="81" w:line="266" w:lineRule="auto"/>
        <w:ind w:right="14" w:firstLine="0"/>
      </w:pPr>
      <w:r w:rsidRPr="00366BCD">
        <w:lastRenderedPageBreak/>
        <w:t xml:space="preserve">Eliberarea garanţiilor se face în termen de 3 zile lucrătoare de la data depunerii unei cereri scrise, indicându-se, pentru cele constituite prin ordin de plată, contul şi banca unde se vor restitui </w:t>
      </w:r>
      <w:r w:rsidRPr="00366BCD">
        <w:rPr>
          <w:spacing w:val="-2"/>
        </w:rPr>
        <w:t>sumele.</w:t>
      </w:r>
    </w:p>
    <w:p w14:paraId="709F331B" w14:textId="77777777" w:rsidR="00E57553" w:rsidRPr="00366BCD" w:rsidRDefault="00000000" w:rsidP="000217E0">
      <w:pPr>
        <w:spacing w:before="197"/>
        <w:ind w:left="100"/>
        <w:rPr>
          <w:b/>
        </w:rPr>
      </w:pPr>
      <w:r w:rsidRPr="00366BCD">
        <w:rPr>
          <w:b/>
        </w:rPr>
        <w:t>Art.</w:t>
      </w:r>
      <w:r w:rsidRPr="00366BCD">
        <w:rPr>
          <w:b/>
          <w:spacing w:val="-2"/>
        </w:rPr>
        <w:t xml:space="preserve"> </w:t>
      </w:r>
      <w:r w:rsidRPr="00366BCD">
        <w:rPr>
          <w:b/>
        </w:rPr>
        <w:t>6</w:t>
      </w:r>
      <w:r w:rsidRPr="00366BCD">
        <w:rPr>
          <w:b/>
          <w:spacing w:val="-2"/>
        </w:rPr>
        <w:t xml:space="preserve"> </w:t>
      </w:r>
      <w:r w:rsidRPr="00366BCD">
        <w:rPr>
          <w:b/>
        </w:rPr>
        <w:t>–</w:t>
      </w:r>
      <w:r w:rsidRPr="00366BCD">
        <w:rPr>
          <w:b/>
          <w:spacing w:val="-2"/>
        </w:rPr>
        <w:t xml:space="preserve"> </w:t>
      </w:r>
      <w:r w:rsidRPr="00366BCD">
        <w:rPr>
          <w:b/>
        </w:rPr>
        <w:t>Lansarea</w:t>
      </w:r>
      <w:r w:rsidRPr="00366BCD">
        <w:rPr>
          <w:b/>
          <w:spacing w:val="-2"/>
        </w:rPr>
        <w:t xml:space="preserve"> ordinelor</w:t>
      </w:r>
    </w:p>
    <w:p w14:paraId="267896E9" w14:textId="77777777" w:rsidR="00E57553" w:rsidRPr="00366BCD" w:rsidRDefault="00000000" w:rsidP="000217E0">
      <w:pPr>
        <w:pStyle w:val="ListParagraph"/>
        <w:numPr>
          <w:ilvl w:val="0"/>
          <w:numId w:val="2"/>
        </w:numPr>
        <w:tabs>
          <w:tab w:val="left" w:pos="412"/>
        </w:tabs>
        <w:ind w:left="412" w:hanging="312"/>
      </w:pPr>
      <w:r w:rsidRPr="00366BCD">
        <w:t>Elementele</w:t>
      </w:r>
      <w:r w:rsidRPr="00366BCD">
        <w:rPr>
          <w:spacing w:val="-5"/>
        </w:rPr>
        <w:t xml:space="preserve"> </w:t>
      </w:r>
      <w:r w:rsidRPr="00366BCD">
        <w:t>care</w:t>
      </w:r>
      <w:r w:rsidRPr="00366BCD">
        <w:rPr>
          <w:spacing w:val="-7"/>
        </w:rPr>
        <w:t xml:space="preserve"> </w:t>
      </w:r>
      <w:r w:rsidRPr="00366BCD">
        <w:t>sunt</w:t>
      </w:r>
      <w:r w:rsidRPr="00366BCD">
        <w:rPr>
          <w:spacing w:val="-3"/>
        </w:rPr>
        <w:t xml:space="preserve"> </w:t>
      </w:r>
      <w:r w:rsidRPr="00366BCD">
        <w:t>introduse</w:t>
      </w:r>
      <w:r w:rsidRPr="00366BCD">
        <w:rPr>
          <w:spacing w:val="-5"/>
        </w:rPr>
        <w:t xml:space="preserve"> </w:t>
      </w:r>
      <w:r w:rsidRPr="00366BCD">
        <w:t>de</w:t>
      </w:r>
      <w:r w:rsidRPr="00366BCD">
        <w:rPr>
          <w:spacing w:val="-6"/>
        </w:rPr>
        <w:t xml:space="preserve"> </w:t>
      </w:r>
      <w:r w:rsidRPr="00366BCD">
        <w:t>către</w:t>
      </w:r>
      <w:r w:rsidRPr="00366BCD">
        <w:rPr>
          <w:spacing w:val="-5"/>
        </w:rPr>
        <w:t xml:space="preserve"> </w:t>
      </w:r>
      <w:r w:rsidRPr="00366BCD">
        <w:t>participant</w:t>
      </w:r>
      <w:r w:rsidRPr="00366BCD">
        <w:rPr>
          <w:spacing w:val="-7"/>
        </w:rPr>
        <w:t xml:space="preserve"> </w:t>
      </w:r>
      <w:r w:rsidRPr="00366BCD">
        <w:t>la</w:t>
      </w:r>
      <w:r w:rsidRPr="00366BCD">
        <w:rPr>
          <w:spacing w:val="-4"/>
        </w:rPr>
        <w:t xml:space="preserve"> </w:t>
      </w:r>
      <w:r w:rsidRPr="00366BCD">
        <w:t>lansarea</w:t>
      </w:r>
      <w:r w:rsidRPr="00366BCD">
        <w:rPr>
          <w:spacing w:val="-5"/>
        </w:rPr>
        <w:t xml:space="preserve"> </w:t>
      </w:r>
      <w:r w:rsidRPr="00366BCD">
        <w:t>ordinului</w:t>
      </w:r>
      <w:r w:rsidRPr="00366BCD">
        <w:rPr>
          <w:spacing w:val="-3"/>
        </w:rPr>
        <w:t xml:space="preserve"> </w:t>
      </w:r>
      <w:r w:rsidRPr="00366BCD">
        <w:rPr>
          <w:spacing w:val="-2"/>
        </w:rPr>
        <w:t>sunt:</w:t>
      </w:r>
    </w:p>
    <w:p w14:paraId="7B42251C" w14:textId="77777777" w:rsidR="00E57553" w:rsidRPr="00366BCD" w:rsidRDefault="00000000" w:rsidP="000217E0">
      <w:pPr>
        <w:pStyle w:val="ListParagraph"/>
        <w:numPr>
          <w:ilvl w:val="1"/>
          <w:numId w:val="2"/>
        </w:numPr>
        <w:tabs>
          <w:tab w:val="left" w:pos="327"/>
        </w:tabs>
        <w:ind w:left="327" w:hanging="227"/>
      </w:pPr>
      <w:r w:rsidRPr="00366BCD">
        <w:t>cantitatea</w:t>
      </w:r>
      <w:r w:rsidRPr="00366BCD">
        <w:rPr>
          <w:spacing w:val="-6"/>
        </w:rPr>
        <w:t xml:space="preserve"> </w:t>
      </w:r>
      <w:r w:rsidRPr="00366BCD">
        <w:t>(MWh)</w:t>
      </w:r>
      <w:r w:rsidRPr="00366BCD">
        <w:rPr>
          <w:spacing w:val="-2"/>
        </w:rPr>
        <w:t xml:space="preserve"> </w:t>
      </w:r>
      <w:r w:rsidRPr="00366BCD">
        <w:t>aferenta</w:t>
      </w:r>
      <w:r w:rsidRPr="00366BCD">
        <w:rPr>
          <w:spacing w:val="-4"/>
        </w:rPr>
        <w:t xml:space="preserve"> </w:t>
      </w:r>
      <w:r w:rsidRPr="00366BCD">
        <w:t>fiecarui</w:t>
      </w:r>
      <w:r w:rsidRPr="00366BCD">
        <w:rPr>
          <w:spacing w:val="-5"/>
        </w:rPr>
        <w:t xml:space="preserve"> </w:t>
      </w:r>
      <w:r w:rsidRPr="00366BCD">
        <w:t>tip</w:t>
      </w:r>
      <w:r w:rsidRPr="00366BCD">
        <w:rPr>
          <w:spacing w:val="-3"/>
        </w:rPr>
        <w:t xml:space="preserve"> </w:t>
      </w:r>
      <w:r w:rsidRPr="00366BCD">
        <w:t>de</w:t>
      </w:r>
      <w:r w:rsidRPr="00366BCD">
        <w:rPr>
          <w:spacing w:val="-5"/>
        </w:rPr>
        <w:t xml:space="preserve"> </w:t>
      </w:r>
      <w:r w:rsidRPr="00366BCD">
        <w:t>produs,</w:t>
      </w:r>
      <w:r w:rsidRPr="00366BCD">
        <w:rPr>
          <w:spacing w:val="-4"/>
        </w:rPr>
        <w:t xml:space="preserve"> </w:t>
      </w:r>
      <w:r w:rsidRPr="00366BCD">
        <w:t>cu</w:t>
      </w:r>
      <w:r w:rsidRPr="00366BCD">
        <w:rPr>
          <w:spacing w:val="-6"/>
        </w:rPr>
        <w:t xml:space="preserve"> </w:t>
      </w:r>
      <w:r w:rsidRPr="00366BCD">
        <w:t>maximum</w:t>
      </w:r>
      <w:r w:rsidRPr="00366BCD">
        <w:rPr>
          <w:spacing w:val="-2"/>
        </w:rPr>
        <w:t xml:space="preserve"> </w:t>
      </w:r>
      <w:r w:rsidRPr="00366BCD">
        <w:t>1</w:t>
      </w:r>
      <w:r w:rsidRPr="00366BCD">
        <w:rPr>
          <w:spacing w:val="-6"/>
        </w:rPr>
        <w:t xml:space="preserve"> </w:t>
      </w:r>
      <w:r w:rsidRPr="00366BCD">
        <w:rPr>
          <w:spacing w:val="-2"/>
        </w:rPr>
        <w:t>zecimala</w:t>
      </w:r>
    </w:p>
    <w:p w14:paraId="3396936A" w14:textId="77777777" w:rsidR="00E57553" w:rsidRPr="00366BCD" w:rsidRDefault="00000000" w:rsidP="000217E0">
      <w:pPr>
        <w:pStyle w:val="ListParagraph"/>
        <w:numPr>
          <w:ilvl w:val="1"/>
          <w:numId w:val="2"/>
        </w:numPr>
        <w:tabs>
          <w:tab w:val="left" w:pos="338"/>
        </w:tabs>
        <w:ind w:left="338" w:hanging="238"/>
      </w:pPr>
      <w:r w:rsidRPr="00366BCD">
        <w:t>preţul</w:t>
      </w:r>
      <w:r w:rsidRPr="00366BCD">
        <w:rPr>
          <w:spacing w:val="-3"/>
        </w:rPr>
        <w:t xml:space="preserve"> </w:t>
      </w:r>
      <w:r w:rsidRPr="00366BCD">
        <w:t>pentru</w:t>
      </w:r>
      <w:r w:rsidRPr="00366BCD">
        <w:rPr>
          <w:spacing w:val="-3"/>
        </w:rPr>
        <w:t xml:space="preserve"> </w:t>
      </w:r>
      <w:r w:rsidRPr="00366BCD">
        <w:t>fiecare</w:t>
      </w:r>
      <w:r w:rsidRPr="00366BCD">
        <w:rPr>
          <w:spacing w:val="-3"/>
        </w:rPr>
        <w:t xml:space="preserve"> </w:t>
      </w:r>
      <w:r w:rsidRPr="00366BCD">
        <w:t>produs,</w:t>
      </w:r>
      <w:r w:rsidRPr="00366BCD">
        <w:rPr>
          <w:spacing w:val="-4"/>
        </w:rPr>
        <w:t xml:space="preserve"> </w:t>
      </w:r>
      <w:r w:rsidRPr="00366BCD">
        <w:t>cu</w:t>
      </w:r>
      <w:r w:rsidRPr="00366BCD">
        <w:rPr>
          <w:spacing w:val="-6"/>
        </w:rPr>
        <w:t xml:space="preserve"> </w:t>
      </w:r>
      <w:r w:rsidRPr="00366BCD">
        <w:t>maximum</w:t>
      </w:r>
      <w:r w:rsidRPr="00366BCD">
        <w:rPr>
          <w:spacing w:val="-2"/>
        </w:rPr>
        <w:t xml:space="preserve"> </w:t>
      </w:r>
      <w:r w:rsidRPr="00366BCD">
        <w:t>2</w:t>
      </w:r>
      <w:r w:rsidRPr="00366BCD">
        <w:rPr>
          <w:spacing w:val="-3"/>
        </w:rPr>
        <w:t xml:space="preserve"> </w:t>
      </w:r>
      <w:r w:rsidRPr="00366BCD">
        <w:rPr>
          <w:spacing w:val="-2"/>
        </w:rPr>
        <w:t>zecimale;</w:t>
      </w:r>
    </w:p>
    <w:p w14:paraId="32A2273F" w14:textId="77777777" w:rsidR="00E57553" w:rsidRPr="00366BCD" w:rsidRDefault="00000000" w:rsidP="000217E0">
      <w:pPr>
        <w:pStyle w:val="ListParagraph"/>
        <w:numPr>
          <w:ilvl w:val="1"/>
          <w:numId w:val="2"/>
        </w:numPr>
        <w:tabs>
          <w:tab w:val="left" w:pos="334"/>
        </w:tabs>
        <w:spacing w:line="266" w:lineRule="auto"/>
        <w:ind w:left="100" w:right="13" w:firstLine="0"/>
      </w:pPr>
      <w:r w:rsidRPr="00366BCD">
        <w:t>durata de valabilitate a ordinului (opţional); dacă nu se completează, sistemul va genera automat data de final a sesiunii de tranzacţionare. Din punct de vedere al duratei de valabilitate, ordinele</w:t>
      </w:r>
      <w:r w:rsidRPr="00366BCD">
        <w:rPr>
          <w:spacing w:val="40"/>
        </w:rPr>
        <w:t xml:space="preserve"> </w:t>
      </w:r>
      <w:r w:rsidRPr="00366BCD">
        <w:t>sunt de tipul :</w:t>
      </w:r>
    </w:p>
    <w:p w14:paraId="11C85848" w14:textId="77777777" w:rsidR="00E57553" w:rsidRPr="00366BCD" w:rsidRDefault="00000000" w:rsidP="000217E0">
      <w:pPr>
        <w:pStyle w:val="BodyText"/>
        <w:spacing w:before="200"/>
      </w:pPr>
      <w:r w:rsidRPr="00366BCD">
        <w:t>ZI</w:t>
      </w:r>
      <w:r w:rsidRPr="00366BCD">
        <w:rPr>
          <w:spacing w:val="-5"/>
        </w:rPr>
        <w:t xml:space="preserve"> </w:t>
      </w:r>
      <w:r w:rsidRPr="00366BCD">
        <w:t>–</w:t>
      </w:r>
      <w:r w:rsidRPr="00366BCD">
        <w:rPr>
          <w:spacing w:val="-2"/>
        </w:rPr>
        <w:t xml:space="preserve"> </w:t>
      </w:r>
      <w:r w:rsidRPr="00366BCD">
        <w:t>valabile</w:t>
      </w:r>
      <w:r w:rsidRPr="00366BCD">
        <w:rPr>
          <w:spacing w:val="-2"/>
        </w:rPr>
        <w:t xml:space="preserve"> </w:t>
      </w:r>
      <w:r w:rsidRPr="00366BCD">
        <w:t>pentru</w:t>
      </w:r>
      <w:r w:rsidRPr="00366BCD">
        <w:rPr>
          <w:spacing w:val="-3"/>
        </w:rPr>
        <w:t xml:space="preserve"> </w:t>
      </w:r>
      <w:r w:rsidRPr="00366BCD">
        <w:t>ședința</w:t>
      </w:r>
      <w:r w:rsidRPr="00366BCD">
        <w:rPr>
          <w:spacing w:val="-4"/>
        </w:rPr>
        <w:t xml:space="preserve"> </w:t>
      </w:r>
      <w:r w:rsidRPr="00366BCD">
        <w:t>de</w:t>
      </w:r>
      <w:r w:rsidRPr="00366BCD">
        <w:rPr>
          <w:spacing w:val="-2"/>
        </w:rPr>
        <w:t xml:space="preserve"> tranzacționare</w:t>
      </w:r>
    </w:p>
    <w:p w14:paraId="4DEF8511" w14:textId="77777777" w:rsidR="00E57553" w:rsidRPr="00366BCD" w:rsidRDefault="00000000" w:rsidP="000217E0">
      <w:pPr>
        <w:pStyle w:val="BodyText"/>
      </w:pPr>
      <w:r w:rsidRPr="00366BCD">
        <w:t>GTD</w:t>
      </w:r>
      <w:r w:rsidRPr="00366BCD">
        <w:rPr>
          <w:spacing w:val="-4"/>
        </w:rPr>
        <w:t xml:space="preserve"> </w:t>
      </w:r>
      <w:r w:rsidRPr="00366BCD">
        <w:t>–</w:t>
      </w:r>
      <w:r w:rsidRPr="00366BCD">
        <w:rPr>
          <w:spacing w:val="-3"/>
        </w:rPr>
        <w:t xml:space="preserve"> </w:t>
      </w:r>
      <w:r w:rsidRPr="00366BCD">
        <w:t>valabile</w:t>
      </w:r>
      <w:r w:rsidRPr="00366BCD">
        <w:rPr>
          <w:spacing w:val="-2"/>
        </w:rPr>
        <w:t xml:space="preserve"> </w:t>
      </w:r>
      <w:r w:rsidRPr="00366BCD">
        <w:t>până</w:t>
      </w:r>
      <w:r w:rsidRPr="00366BCD">
        <w:rPr>
          <w:spacing w:val="-2"/>
        </w:rPr>
        <w:t xml:space="preserve"> </w:t>
      </w:r>
      <w:r w:rsidRPr="00366BCD">
        <w:t>la</w:t>
      </w:r>
      <w:r w:rsidRPr="00366BCD">
        <w:rPr>
          <w:spacing w:val="-2"/>
        </w:rPr>
        <w:t xml:space="preserve"> </w:t>
      </w:r>
      <w:r w:rsidRPr="00366BCD">
        <w:t>o</w:t>
      </w:r>
      <w:r w:rsidRPr="00366BCD">
        <w:rPr>
          <w:spacing w:val="-2"/>
        </w:rPr>
        <w:t xml:space="preserve"> </w:t>
      </w:r>
      <w:r w:rsidRPr="00366BCD">
        <w:t>dată</w:t>
      </w:r>
      <w:r w:rsidRPr="00366BCD">
        <w:rPr>
          <w:spacing w:val="-4"/>
        </w:rPr>
        <w:t xml:space="preserve"> </w:t>
      </w:r>
      <w:r w:rsidRPr="00366BCD">
        <w:t>specificată</w:t>
      </w:r>
      <w:r w:rsidRPr="00366BCD">
        <w:rPr>
          <w:spacing w:val="-4"/>
        </w:rPr>
        <w:t xml:space="preserve"> </w:t>
      </w:r>
      <w:r w:rsidRPr="00366BCD">
        <w:t>în</w:t>
      </w:r>
      <w:r w:rsidRPr="00366BCD">
        <w:rPr>
          <w:spacing w:val="-5"/>
        </w:rPr>
        <w:t xml:space="preserve"> </w:t>
      </w:r>
      <w:r w:rsidRPr="00366BCD">
        <w:t>tichetul</w:t>
      </w:r>
      <w:r w:rsidRPr="00366BCD">
        <w:rPr>
          <w:spacing w:val="-4"/>
        </w:rPr>
        <w:t xml:space="preserve"> </w:t>
      </w:r>
      <w:r w:rsidRPr="00366BCD">
        <w:t>de</w:t>
      </w:r>
      <w:r w:rsidRPr="00366BCD">
        <w:rPr>
          <w:spacing w:val="-3"/>
        </w:rPr>
        <w:t xml:space="preserve"> </w:t>
      </w:r>
      <w:r w:rsidRPr="00366BCD">
        <w:rPr>
          <w:spacing w:val="-2"/>
        </w:rPr>
        <w:t>ordine</w:t>
      </w:r>
    </w:p>
    <w:p w14:paraId="78D0BEE1" w14:textId="77777777" w:rsidR="00E57553" w:rsidRPr="00366BCD" w:rsidRDefault="00000000" w:rsidP="000217E0">
      <w:pPr>
        <w:pStyle w:val="BodyText"/>
      </w:pPr>
      <w:r w:rsidRPr="00366BCD">
        <w:t>GTC</w:t>
      </w:r>
      <w:r w:rsidRPr="00366BCD">
        <w:rPr>
          <w:spacing w:val="-4"/>
        </w:rPr>
        <w:t xml:space="preserve"> </w:t>
      </w:r>
      <w:r w:rsidRPr="00366BCD">
        <w:t>–</w:t>
      </w:r>
      <w:r w:rsidRPr="00366BCD">
        <w:rPr>
          <w:spacing w:val="-2"/>
        </w:rPr>
        <w:t xml:space="preserve"> </w:t>
      </w:r>
      <w:r w:rsidRPr="00366BCD">
        <w:t>valabile</w:t>
      </w:r>
      <w:r w:rsidRPr="00366BCD">
        <w:rPr>
          <w:spacing w:val="-2"/>
        </w:rPr>
        <w:t xml:space="preserve"> </w:t>
      </w:r>
      <w:r w:rsidRPr="00366BCD">
        <w:t>până</w:t>
      </w:r>
      <w:r w:rsidRPr="00366BCD">
        <w:rPr>
          <w:spacing w:val="-2"/>
        </w:rPr>
        <w:t xml:space="preserve"> </w:t>
      </w:r>
      <w:r w:rsidRPr="00366BCD">
        <w:t>la</w:t>
      </w:r>
      <w:r w:rsidRPr="00366BCD">
        <w:rPr>
          <w:spacing w:val="-1"/>
        </w:rPr>
        <w:t xml:space="preserve"> </w:t>
      </w:r>
      <w:r w:rsidRPr="00366BCD">
        <w:rPr>
          <w:spacing w:val="-2"/>
        </w:rPr>
        <w:t>anulare</w:t>
      </w:r>
    </w:p>
    <w:p w14:paraId="7B37B88B" w14:textId="77777777" w:rsidR="00E57553" w:rsidRPr="00366BCD" w:rsidRDefault="00000000" w:rsidP="000217E0">
      <w:pPr>
        <w:pStyle w:val="BodyText"/>
        <w:spacing w:before="225" w:line="266" w:lineRule="auto"/>
      </w:pPr>
      <w:r w:rsidRPr="00366BCD">
        <w:t>GTSV</w:t>
      </w:r>
      <w:r w:rsidRPr="00366BCD">
        <w:rPr>
          <w:spacing w:val="31"/>
        </w:rPr>
        <w:t xml:space="preserve"> </w:t>
      </w:r>
      <w:r w:rsidRPr="00366BCD">
        <w:t>–</w:t>
      </w:r>
      <w:r w:rsidRPr="00366BCD">
        <w:rPr>
          <w:spacing w:val="32"/>
        </w:rPr>
        <w:t xml:space="preserve"> </w:t>
      </w:r>
      <w:r w:rsidRPr="00366BCD">
        <w:t>valabile</w:t>
      </w:r>
      <w:r w:rsidRPr="00366BCD">
        <w:rPr>
          <w:spacing w:val="33"/>
        </w:rPr>
        <w:t xml:space="preserve"> </w:t>
      </w:r>
      <w:r w:rsidRPr="00366BCD">
        <w:t>până</w:t>
      </w:r>
      <w:r w:rsidRPr="00366BCD">
        <w:rPr>
          <w:spacing w:val="33"/>
        </w:rPr>
        <w:t xml:space="preserve"> </w:t>
      </w:r>
      <w:r w:rsidRPr="00366BCD">
        <w:t>la</w:t>
      </w:r>
      <w:r w:rsidRPr="00366BCD">
        <w:rPr>
          <w:spacing w:val="30"/>
        </w:rPr>
        <w:t xml:space="preserve"> </w:t>
      </w:r>
      <w:r w:rsidRPr="00366BCD">
        <w:t>un</w:t>
      </w:r>
      <w:r w:rsidRPr="00366BCD">
        <w:rPr>
          <w:spacing w:val="32"/>
        </w:rPr>
        <w:t xml:space="preserve"> </w:t>
      </w:r>
      <w:r w:rsidRPr="00366BCD">
        <w:t>moment</w:t>
      </w:r>
      <w:r w:rsidRPr="00366BCD">
        <w:rPr>
          <w:spacing w:val="33"/>
        </w:rPr>
        <w:t xml:space="preserve"> </w:t>
      </w:r>
      <w:r w:rsidRPr="00366BCD">
        <w:t>dat,</w:t>
      </w:r>
      <w:r w:rsidRPr="00366BCD">
        <w:rPr>
          <w:spacing w:val="30"/>
        </w:rPr>
        <w:t xml:space="preserve"> </w:t>
      </w:r>
      <w:r w:rsidRPr="00366BCD">
        <w:t>respectiv</w:t>
      </w:r>
      <w:r w:rsidRPr="00366BCD">
        <w:rPr>
          <w:spacing w:val="30"/>
        </w:rPr>
        <w:t xml:space="preserve"> </w:t>
      </w:r>
      <w:r w:rsidRPr="00366BCD">
        <w:t>până</w:t>
      </w:r>
      <w:r w:rsidRPr="00366BCD">
        <w:rPr>
          <w:spacing w:val="33"/>
        </w:rPr>
        <w:t xml:space="preserve"> </w:t>
      </w:r>
      <w:r w:rsidRPr="00366BCD">
        <w:t>la</w:t>
      </w:r>
      <w:r w:rsidRPr="00366BCD">
        <w:rPr>
          <w:spacing w:val="33"/>
        </w:rPr>
        <w:t xml:space="preserve"> </w:t>
      </w:r>
      <w:r w:rsidRPr="00366BCD">
        <w:t>data</w:t>
      </w:r>
      <w:r w:rsidRPr="00366BCD">
        <w:rPr>
          <w:spacing w:val="33"/>
        </w:rPr>
        <w:t xml:space="preserve"> </w:t>
      </w:r>
      <w:r w:rsidRPr="00366BCD">
        <w:t>și</w:t>
      </w:r>
      <w:r w:rsidRPr="00366BCD">
        <w:rPr>
          <w:spacing w:val="33"/>
        </w:rPr>
        <w:t xml:space="preserve"> </w:t>
      </w:r>
      <w:r w:rsidRPr="00366BCD">
        <w:t>ora</w:t>
      </w:r>
      <w:r w:rsidRPr="00366BCD">
        <w:rPr>
          <w:spacing w:val="33"/>
        </w:rPr>
        <w:t xml:space="preserve"> </w:t>
      </w:r>
      <w:r w:rsidRPr="00366BCD">
        <w:t>stabilită</w:t>
      </w:r>
      <w:r w:rsidRPr="00366BCD">
        <w:rPr>
          <w:spacing w:val="33"/>
        </w:rPr>
        <w:t xml:space="preserve"> </w:t>
      </w:r>
      <w:r w:rsidRPr="00366BCD">
        <w:t>prin</w:t>
      </w:r>
      <w:r w:rsidRPr="00366BCD">
        <w:rPr>
          <w:spacing w:val="30"/>
        </w:rPr>
        <w:t xml:space="preserve"> </w:t>
      </w:r>
      <w:r w:rsidRPr="00366BCD">
        <w:t>tichetul</w:t>
      </w:r>
      <w:r w:rsidRPr="00366BCD">
        <w:rPr>
          <w:spacing w:val="40"/>
        </w:rPr>
        <w:t xml:space="preserve"> </w:t>
      </w:r>
      <w:r w:rsidRPr="00366BCD">
        <w:t xml:space="preserve">de </w:t>
      </w:r>
      <w:r w:rsidRPr="00366BCD">
        <w:rPr>
          <w:spacing w:val="-2"/>
        </w:rPr>
        <w:t>ordine;</w:t>
      </w:r>
    </w:p>
    <w:p w14:paraId="23AFA19C" w14:textId="77777777" w:rsidR="00E57553" w:rsidRPr="00366BCD" w:rsidRDefault="00000000" w:rsidP="000217E0">
      <w:pPr>
        <w:pStyle w:val="ListParagraph"/>
        <w:numPr>
          <w:ilvl w:val="1"/>
          <w:numId w:val="2"/>
        </w:numPr>
        <w:tabs>
          <w:tab w:val="left" w:pos="343"/>
        </w:tabs>
        <w:spacing w:before="199" w:line="266" w:lineRule="auto"/>
        <w:ind w:left="100" w:right="2" w:firstLine="0"/>
      </w:pPr>
      <w:r w:rsidRPr="00366BCD">
        <w:t>condiția de execuție a ordinelor, respectiv fără condiție sau cu condiție de execuție. Din punct de vedere al modalitatii de executie ordinele cu conditie de executie sunt de tipul:</w:t>
      </w:r>
    </w:p>
    <w:p w14:paraId="23D7B3EB" w14:textId="77777777" w:rsidR="00E57553" w:rsidRPr="00366BCD" w:rsidRDefault="00000000" w:rsidP="000217E0">
      <w:pPr>
        <w:pStyle w:val="BodyText"/>
        <w:spacing w:before="199" w:line="456" w:lineRule="auto"/>
        <w:ind w:right="156"/>
      </w:pPr>
      <w:r w:rsidRPr="00366BCD">
        <w:t>IOC</w:t>
      </w:r>
      <w:r w:rsidRPr="00366BCD">
        <w:rPr>
          <w:spacing w:val="-3"/>
        </w:rPr>
        <w:t xml:space="preserve"> </w:t>
      </w:r>
      <w:r w:rsidRPr="00366BCD">
        <w:t>–</w:t>
      </w:r>
      <w:r w:rsidRPr="00366BCD">
        <w:rPr>
          <w:spacing w:val="-2"/>
        </w:rPr>
        <w:t xml:space="preserve"> </w:t>
      </w:r>
      <w:r w:rsidRPr="00366BCD">
        <w:t>cu</w:t>
      </w:r>
      <w:r w:rsidRPr="00366BCD">
        <w:rPr>
          <w:spacing w:val="-2"/>
        </w:rPr>
        <w:t xml:space="preserve"> </w:t>
      </w:r>
      <w:r w:rsidRPr="00366BCD">
        <w:t>execuție</w:t>
      </w:r>
      <w:r w:rsidRPr="00366BCD">
        <w:rPr>
          <w:spacing w:val="-2"/>
        </w:rPr>
        <w:t xml:space="preserve"> </w:t>
      </w:r>
      <w:r w:rsidRPr="00366BCD">
        <w:t>imediată,</w:t>
      </w:r>
      <w:r w:rsidRPr="00366BCD">
        <w:rPr>
          <w:spacing w:val="-2"/>
        </w:rPr>
        <w:t xml:space="preserve"> </w:t>
      </w:r>
      <w:r w:rsidRPr="00366BCD">
        <w:t>fie</w:t>
      </w:r>
      <w:r w:rsidRPr="00366BCD">
        <w:rPr>
          <w:spacing w:val="-4"/>
        </w:rPr>
        <w:t xml:space="preserve"> </w:t>
      </w:r>
      <w:r w:rsidRPr="00366BCD">
        <w:t>parțial</w:t>
      </w:r>
      <w:r w:rsidRPr="00366BCD">
        <w:rPr>
          <w:spacing w:val="-4"/>
        </w:rPr>
        <w:t xml:space="preserve"> </w:t>
      </w:r>
      <w:r w:rsidRPr="00366BCD">
        <w:t>sau</w:t>
      </w:r>
      <w:r w:rsidRPr="00366BCD">
        <w:rPr>
          <w:spacing w:val="-5"/>
        </w:rPr>
        <w:t xml:space="preserve"> </w:t>
      </w:r>
      <w:r w:rsidRPr="00366BCD">
        <w:t>integral.</w:t>
      </w:r>
      <w:r w:rsidRPr="00366BCD">
        <w:rPr>
          <w:spacing w:val="-5"/>
        </w:rPr>
        <w:t xml:space="preserve"> </w:t>
      </w:r>
      <w:r w:rsidRPr="00366BCD">
        <w:t>Cantitatea</w:t>
      </w:r>
      <w:r w:rsidRPr="00366BCD">
        <w:rPr>
          <w:spacing w:val="-2"/>
        </w:rPr>
        <w:t xml:space="preserve"> </w:t>
      </w:r>
      <w:r w:rsidRPr="00366BCD">
        <w:t>neexecutată</w:t>
      </w:r>
      <w:r w:rsidRPr="00366BCD">
        <w:rPr>
          <w:spacing w:val="-2"/>
        </w:rPr>
        <w:t xml:space="preserve"> </w:t>
      </w:r>
      <w:r w:rsidRPr="00366BCD">
        <w:t>se</w:t>
      </w:r>
      <w:r w:rsidRPr="00366BCD">
        <w:rPr>
          <w:spacing w:val="-4"/>
        </w:rPr>
        <w:t xml:space="preserve"> </w:t>
      </w:r>
      <w:r w:rsidRPr="00366BCD">
        <w:t>anulează instant. FOK – cu execuție imediată integral. Cantitatea se execută integral sau se anulează.</w:t>
      </w:r>
    </w:p>
    <w:p w14:paraId="251DF479" w14:textId="77777777" w:rsidR="00E57553" w:rsidRPr="00366BCD" w:rsidRDefault="00000000" w:rsidP="000217E0">
      <w:pPr>
        <w:pStyle w:val="ListParagraph"/>
        <w:numPr>
          <w:ilvl w:val="0"/>
          <w:numId w:val="2"/>
        </w:numPr>
        <w:tabs>
          <w:tab w:val="left" w:pos="412"/>
        </w:tabs>
        <w:spacing w:before="0" w:line="252" w:lineRule="exact"/>
        <w:ind w:left="412" w:hanging="312"/>
      </w:pPr>
      <w:r w:rsidRPr="00366BCD">
        <w:t>Ordinele</w:t>
      </w:r>
      <w:r w:rsidRPr="00366BCD">
        <w:rPr>
          <w:spacing w:val="-8"/>
        </w:rPr>
        <w:t xml:space="preserve"> </w:t>
      </w:r>
      <w:r w:rsidRPr="00366BCD">
        <w:t>introduse</w:t>
      </w:r>
      <w:r w:rsidRPr="00366BCD">
        <w:rPr>
          <w:spacing w:val="-6"/>
        </w:rPr>
        <w:t xml:space="preserve"> </w:t>
      </w:r>
      <w:r w:rsidRPr="00366BCD">
        <w:t>pot</w:t>
      </w:r>
      <w:r w:rsidRPr="00366BCD">
        <w:rPr>
          <w:spacing w:val="-6"/>
        </w:rPr>
        <w:t xml:space="preserve"> </w:t>
      </w:r>
      <w:r w:rsidRPr="00366BCD">
        <w:t>fi</w:t>
      </w:r>
      <w:r w:rsidRPr="00366BCD">
        <w:rPr>
          <w:spacing w:val="-4"/>
        </w:rPr>
        <w:t xml:space="preserve"> </w:t>
      </w:r>
      <w:r w:rsidRPr="00366BCD">
        <w:t>întreţinute</w:t>
      </w:r>
      <w:r w:rsidRPr="00366BCD">
        <w:rPr>
          <w:spacing w:val="-4"/>
        </w:rPr>
        <w:t xml:space="preserve"> </w:t>
      </w:r>
      <w:r w:rsidRPr="00366BCD">
        <w:t>de</w:t>
      </w:r>
      <w:r w:rsidRPr="00366BCD">
        <w:rPr>
          <w:spacing w:val="-1"/>
        </w:rPr>
        <w:t xml:space="preserve"> </w:t>
      </w:r>
      <w:r w:rsidRPr="00366BCD">
        <w:t>Participanți,</w:t>
      </w:r>
      <w:r w:rsidRPr="00366BCD">
        <w:rPr>
          <w:spacing w:val="-7"/>
        </w:rPr>
        <w:t xml:space="preserve"> </w:t>
      </w:r>
      <w:r w:rsidRPr="00366BCD">
        <w:t>după</w:t>
      </w:r>
      <w:r w:rsidRPr="00366BCD">
        <w:rPr>
          <w:spacing w:val="-4"/>
        </w:rPr>
        <w:t xml:space="preserve"> </w:t>
      </w:r>
      <w:r w:rsidRPr="00366BCD">
        <w:t>cum</w:t>
      </w:r>
      <w:r w:rsidRPr="00366BCD">
        <w:rPr>
          <w:spacing w:val="-3"/>
        </w:rPr>
        <w:t xml:space="preserve"> </w:t>
      </w:r>
      <w:r w:rsidRPr="00366BCD">
        <w:rPr>
          <w:spacing w:val="-2"/>
        </w:rPr>
        <w:t>urmează:</w:t>
      </w:r>
    </w:p>
    <w:p w14:paraId="09387EFB" w14:textId="77777777" w:rsidR="00E57553" w:rsidRPr="00366BCD" w:rsidRDefault="00000000" w:rsidP="000217E0">
      <w:pPr>
        <w:pStyle w:val="ListParagraph"/>
        <w:numPr>
          <w:ilvl w:val="1"/>
          <w:numId w:val="2"/>
        </w:numPr>
        <w:tabs>
          <w:tab w:val="left" w:pos="324"/>
        </w:tabs>
        <w:ind w:left="324" w:hanging="224"/>
      </w:pPr>
      <w:r w:rsidRPr="00366BCD">
        <w:t>modificarea</w:t>
      </w:r>
      <w:r w:rsidRPr="00366BCD">
        <w:rPr>
          <w:spacing w:val="-5"/>
        </w:rPr>
        <w:t xml:space="preserve"> </w:t>
      </w:r>
      <w:r w:rsidRPr="00366BCD">
        <w:t>preţului</w:t>
      </w:r>
      <w:r w:rsidRPr="00366BCD">
        <w:rPr>
          <w:spacing w:val="-3"/>
        </w:rPr>
        <w:t xml:space="preserve"> </w:t>
      </w:r>
      <w:r w:rsidRPr="00366BCD">
        <w:t>cu</w:t>
      </w:r>
      <w:r w:rsidRPr="00366BCD">
        <w:rPr>
          <w:spacing w:val="-4"/>
        </w:rPr>
        <w:t xml:space="preserve"> </w:t>
      </w:r>
      <w:r w:rsidRPr="00366BCD">
        <w:t>un</w:t>
      </w:r>
      <w:r w:rsidRPr="00366BCD">
        <w:rPr>
          <w:spacing w:val="-4"/>
        </w:rPr>
        <w:t xml:space="preserve"> </w:t>
      </w:r>
      <w:r w:rsidRPr="00366BCD">
        <w:t>pas</w:t>
      </w:r>
      <w:r w:rsidRPr="00366BCD">
        <w:rPr>
          <w:spacing w:val="-5"/>
        </w:rPr>
        <w:t xml:space="preserve"> </w:t>
      </w:r>
      <w:r w:rsidRPr="00366BCD">
        <w:t>de</w:t>
      </w:r>
      <w:r w:rsidRPr="00366BCD">
        <w:rPr>
          <w:spacing w:val="-4"/>
        </w:rPr>
        <w:t xml:space="preserve"> </w:t>
      </w:r>
      <w:r w:rsidRPr="00366BCD">
        <w:t>licitaţie</w:t>
      </w:r>
      <w:r w:rsidRPr="00366BCD">
        <w:rPr>
          <w:spacing w:val="-4"/>
        </w:rPr>
        <w:t xml:space="preserve"> </w:t>
      </w:r>
      <w:r w:rsidRPr="00366BCD">
        <w:t>de</w:t>
      </w:r>
      <w:r w:rsidRPr="00366BCD">
        <w:rPr>
          <w:spacing w:val="-6"/>
        </w:rPr>
        <w:t xml:space="preserve"> </w:t>
      </w:r>
      <w:r w:rsidRPr="00366BCD">
        <w:t>minimum</w:t>
      </w:r>
      <w:r w:rsidRPr="00366BCD">
        <w:rPr>
          <w:spacing w:val="-3"/>
        </w:rPr>
        <w:t xml:space="preserve"> </w:t>
      </w:r>
      <w:r w:rsidRPr="00366BCD">
        <w:rPr>
          <w:spacing w:val="-2"/>
        </w:rPr>
        <w:t>0,01;</w:t>
      </w:r>
    </w:p>
    <w:p w14:paraId="576C1F6D" w14:textId="77777777" w:rsidR="00E57553" w:rsidRPr="00366BCD" w:rsidRDefault="00000000" w:rsidP="000217E0">
      <w:pPr>
        <w:pStyle w:val="ListParagraph"/>
        <w:numPr>
          <w:ilvl w:val="1"/>
          <w:numId w:val="2"/>
        </w:numPr>
        <w:tabs>
          <w:tab w:val="left" w:pos="338"/>
        </w:tabs>
        <w:ind w:left="338" w:hanging="238"/>
      </w:pPr>
      <w:r w:rsidRPr="00366BCD">
        <w:t>modificarea</w:t>
      </w:r>
      <w:r w:rsidRPr="00366BCD">
        <w:rPr>
          <w:spacing w:val="-8"/>
        </w:rPr>
        <w:t xml:space="preserve"> </w:t>
      </w:r>
      <w:r w:rsidRPr="00366BCD">
        <w:rPr>
          <w:spacing w:val="-2"/>
        </w:rPr>
        <w:t>cantităţii;</w:t>
      </w:r>
    </w:p>
    <w:p w14:paraId="69FE73EF" w14:textId="77777777" w:rsidR="00E57553" w:rsidRPr="00366BCD" w:rsidRDefault="00000000" w:rsidP="000217E0">
      <w:pPr>
        <w:pStyle w:val="ListParagraph"/>
        <w:numPr>
          <w:ilvl w:val="1"/>
          <w:numId w:val="2"/>
        </w:numPr>
        <w:tabs>
          <w:tab w:val="left" w:pos="324"/>
        </w:tabs>
        <w:ind w:left="324" w:hanging="224"/>
      </w:pPr>
      <w:r w:rsidRPr="00366BCD">
        <w:t>modificarea</w:t>
      </w:r>
      <w:r w:rsidRPr="00366BCD">
        <w:rPr>
          <w:spacing w:val="-5"/>
        </w:rPr>
        <w:t xml:space="preserve"> </w:t>
      </w:r>
      <w:r w:rsidRPr="00366BCD">
        <w:t>duratei</w:t>
      </w:r>
      <w:r w:rsidRPr="00366BCD">
        <w:rPr>
          <w:spacing w:val="-3"/>
        </w:rPr>
        <w:t xml:space="preserve"> </w:t>
      </w:r>
      <w:r w:rsidRPr="00366BCD">
        <w:t>de</w:t>
      </w:r>
      <w:r w:rsidRPr="00366BCD">
        <w:rPr>
          <w:spacing w:val="-5"/>
        </w:rPr>
        <w:t xml:space="preserve"> </w:t>
      </w:r>
      <w:r w:rsidRPr="00366BCD">
        <w:t>valabilitate</w:t>
      </w:r>
      <w:r w:rsidRPr="00366BCD">
        <w:rPr>
          <w:spacing w:val="-4"/>
        </w:rPr>
        <w:t xml:space="preserve"> </w:t>
      </w:r>
      <w:r w:rsidRPr="00366BCD">
        <w:t>a</w:t>
      </w:r>
      <w:r w:rsidRPr="00366BCD">
        <w:rPr>
          <w:spacing w:val="-4"/>
        </w:rPr>
        <w:t xml:space="preserve"> </w:t>
      </w:r>
      <w:r w:rsidRPr="00366BCD">
        <w:rPr>
          <w:spacing w:val="-2"/>
        </w:rPr>
        <w:t>ordinului.</w:t>
      </w:r>
    </w:p>
    <w:p w14:paraId="61B281C5" w14:textId="77777777" w:rsidR="00E57553" w:rsidRPr="00366BCD" w:rsidRDefault="00000000" w:rsidP="000217E0">
      <w:pPr>
        <w:pStyle w:val="ListParagraph"/>
        <w:numPr>
          <w:ilvl w:val="1"/>
          <w:numId w:val="2"/>
        </w:numPr>
        <w:tabs>
          <w:tab w:val="left" w:pos="338"/>
        </w:tabs>
        <w:ind w:left="338" w:hanging="238"/>
      </w:pPr>
      <w:r w:rsidRPr="00366BCD">
        <w:t>modificare</w:t>
      </w:r>
      <w:r w:rsidRPr="00366BCD">
        <w:rPr>
          <w:spacing w:val="-5"/>
        </w:rPr>
        <w:t xml:space="preserve"> </w:t>
      </w:r>
      <w:r w:rsidRPr="00366BCD">
        <w:t>condiției</w:t>
      </w:r>
      <w:r w:rsidRPr="00366BCD">
        <w:rPr>
          <w:spacing w:val="-3"/>
        </w:rPr>
        <w:t xml:space="preserve"> </w:t>
      </w:r>
      <w:r w:rsidRPr="00366BCD">
        <w:t>de</w:t>
      </w:r>
      <w:r w:rsidRPr="00366BCD">
        <w:rPr>
          <w:spacing w:val="-5"/>
        </w:rPr>
        <w:t xml:space="preserve"> </w:t>
      </w:r>
      <w:r w:rsidRPr="00366BCD">
        <w:t>executie</w:t>
      </w:r>
      <w:r w:rsidRPr="00366BCD">
        <w:rPr>
          <w:spacing w:val="-6"/>
        </w:rPr>
        <w:t xml:space="preserve"> </w:t>
      </w:r>
      <w:r w:rsidRPr="00366BCD">
        <w:t>a</w:t>
      </w:r>
      <w:r w:rsidRPr="00366BCD">
        <w:rPr>
          <w:spacing w:val="-4"/>
        </w:rPr>
        <w:t xml:space="preserve"> </w:t>
      </w:r>
      <w:r w:rsidRPr="00366BCD">
        <w:rPr>
          <w:spacing w:val="-2"/>
        </w:rPr>
        <w:t>ordinului.</w:t>
      </w:r>
    </w:p>
    <w:p w14:paraId="18295CA1" w14:textId="77777777" w:rsidR="00E57553" w:rsidRPr="00366BCD" w:rsidRDefault="00000000" w:rsidP="000217E0">
      <w:pPr>
        <w:spacing w:before="227"/>
        <w:ind w:left="100"/>
        <w:rPr>
          <w:b/>
        </w:rPr>
      </w:pPr>
      <w:r w:rsidRPr="00366BCD">
        <w:rPr>
          <w:b/>
        </w:rPr>
        <w:t>Art.</w:t>
      </w:r>
      <w:r w:rsidRPr="00366BCD">
        <w:rPr>
          <w:b/>
          <w:spacing w:val="-3"/>
        </w:rPr>
        <w:t xml:space="preserve"> </w:t>
      </w:r>
      <w:r w:rsidRPr="00366BCD">
        <w:rPr>
          <w:b/>
        </w:rPr>
        <w:t>7</w:t>
      </w:r>
      <w:r w:rsidRPr="00366BCD">
        <w:rPr>
          <w:b/>
          <w:spacing w:val="-2"/>
        </w:rPr>
        <w:t xml:space="preserve"> </w:t>
      </w:r>
      <w:r w:rsidRPr="00366BCD">
        <w:rPr>
          <w:b/>
        </w:rPr>
        <w:t>–</w:t>
      </w:r>
      <w:r w:rsidRPr="00366BCD">
        <w:rPr>
          <w:b/>
          <w:spacing w:val="-3"/>
        </w:rPr>
        <w:t xml:space="preserve"> </w:t>
      </w:r>
      <w:r w:rsidRPr="00366BCD">
        <w:rPr>
          <w:b/>
        </w:rPr>
        <w:t>Tranzacționarea</w:t>
      </w:r>
      <w:r w:rsidRPr="00366BCD">
        <w:rPr>
          <w:b/>
          <w:spacing w:val="-7"/>
        </w:rPr>
        <w:t xml:space="preserve"> </w:t>
      </w:r>
      <w:r w:rsidRPr="00366BCD">
        <w:rPr>
          <w:b/>
        </w:rPr>
        <w:t>și</w:t>
      </w:r>
      <w:r w:rsidRPr="00366BCD">
        <w:rPr>
          <w:b/>
          <w:spacing w:val="-1"/>
        </w:rPr>
        <w:t xml:space="preserve"> </w:t>
      </w:r>
      <w:r w:rsidRPr="00366BCD">
        <w:rPr>
          <w:b/>
        </w:rPr>
        <w:t>corelarea</w:t>
      </w:r>
      <w:r w:rsidRPr="00366BCD">
        <w:rPr>
          <w:b/>
          <w:spacing w:val="-2"/>
        </w:rPr>
        <w:t xml:space="preserve"> ordinelor</w:t>
      </w:r>
    </w:p>
    <w:p w14:paraId="05D33BD9" w14:textId="77777777" w:rsidR="00E57553" w:rsidRPr="00366BCD" w:rsidRDefault="00000000" w:rsidP="000217E0">
      <w:pPr>
        <w:pStyle w:val="ListParagraph"/>
        <w:numPr>
          <w:ilvl w:val="0"/>
          <w:numId w:val="1"/>
        </w:numPr>
        <w:tabs>
          <w:tab w:val="left" w:pos="443"/>
        </w:tabs>
        <w:spacing w:before="228" w:line="266" w:lineRule="auto"/>
        <w:ind w:right="13" w:firstLine="0"/>
      </w:pPr>
      <w:r w:rsidRPr="00366BCD">
        <w:t>Ordinele de cumpărare şi vânzare vor fi ordonate automat în platforma de tranzacţionare, în funcţie de preţul cel mai bun. În caz de egalitate de preţ, ofertele vor fi ordonate după marca de timp, cele</w:t>
      </w:r>
      <w:r w:rsidRPr="00366BCD">
        <w:rPr>
          <w:spacing w:val="-1"/>
        </w:rPr>
        <w:t xml:space="preserve"> </w:t>
      </w:r>
      <w:r w:rsidRPr="00366BCD">
        <w:t>mai vechi urmând a fi afişate</w:t>
      </w:r>
      <w:r w:rsidRPr="00366BCD">
        <w:rPr>
          <w:spacing w:val="-1"/>
        </w:rPr>
        <w:t xml:space="preserve"> </w:t>
      </w:r>
      <w:r w:rsidRPr="00366BCD">
        <w:t>cu prioritate. Marca de timp se actualizează la orice acţiune de modificare a brokerului asupra preţului, cantităţii, valabilităţii sau în cazul execuţiei parţiale a unui ordin.</w:t>
      </w:r>
    </w:p>
    <w:p w14:paraId="13AB9F85" w14:textId="77777777" w:rsidR="00E57553" w:rsidRPr="00366BCD" w:rsidRDefault="00000000" w:rsidP="000217E0">
      <w:pPr>
        <w:pStyle w:val="ListParagraph"/>
        <w:numPr>
          <w:ilvl w:val="0"/>
          <w:numId w:val="1"/>
        </w:numPr>
        <w:tabs>
          <w:tab w:val="left" w:pos="479"/>
        </w:tabs>
        <w:spacing w:before="194" w:line="266" w:lineRule="auto"/>
        <w:ind w:right="4" w:firstLine="0"/>
      </w:pPr>
      <w:r w:rsidRPr="00366BCD">
        <w:t>Pentru ordinele de vânzare se realizează corelarea ordinului de vânzare cu un ordin de cumpărare cu acelaşi preţ sau cu un preţ mai mare, pentru cantitatea maximă determinată de concurenţa cantităţilor menţionate în cele două ordine de sens contrar, la preţul cel mai bun al ordinului de cumpărare. În măsura în care condiţiile de corelare sunt îndeplinite pentru mai mult de două</w:t>
      </w:r>
      <w:r w:rsidRPr="00366BCD">
        <w:rPr>
          <w:spacing w:val="27"/>
        </w:rPr>
        <w:t xml:space="preserve"> </w:t>
      </w:r>
      <w:r w:rsidRPr="00366BCD">
        <w:t>oferte</w:t>
      </w:r>
      <w:r w:rsidRPr="00366BCD">
        <w:rPr>
          <w:spacing w:val="24"/>
        </w:rPr>
        <w:t xml:space="preserve"> </w:t>
      </w:r>
      <w:r w:rsidRPr="00366BCD">
        <w:t>de</w:t>
      </w:r>
      <w:r w:rsidRPr="00366BCD">
        <w:rPr>
          <w:spacing w:val="24"/>
        </w:rPr>
        <w:t xml:space="preserve"> </w:t>
      </w:r>
      <w:r w:rsidRPr="00366BCD">
        <w:t>sens</w:t>
      </w:r>
      <w:r w:rsidRPr="00366BCD">
        <w:rPr>
          <w:spacing w:val="24"/>
        </w:rPr>
        <w:t xml:space="preserve"> </w:t>
      </w:r>
      <w:r w:rsidRPr="00366BCD">
        <w:t>contrar,</w:t>
      </w:r>
      <w:r w:rsidRPr="00366BCD">
        <w:rPr>
          <w:spacing w:val="26"/>
        </w:rPr>
        <w:t xml:space="preserve"> </w:t>
      </w:r>
      <w:r w:rsidRPr="00366BCD">
        <w:t>ordinea</w:t>
      </w:r>
      <w:r w:rsidRPr="00366BCD">
        <w:rPr>
          <w:spacing w:val="27"/>
        </w:rPr>
        <w:t xml:space="preserve"> </w:t>
      </w:r>
      <w:r w:rsidRPr="00366BCD">
        <w:t>de</w:t>
      </w:r>
      <w:r w:rsidRPr="00366BCD">
        <w:rPr>
          <w:spacing w:val="27"/>
        </w:rPr>
        <w:t xml:space="preserve"> </w:t>
      </w:r>
      <w:r w:rsidRPr="00366BCD">
        <w:t>corelare</w:t>
      </w:r>
      <w:r w:rsidRPr="00366BCD">
        <w:rPr>
          <w:spacing w:val="27"/>
        </w:rPr>
        <w:t xml:space="preserve"> </w:t>
      </w:r>
      <w:r w:rsidRPr="00366BCD">
        <w:t>este</w:t>
      </w:r>
      <w:r w:rsidRPr="00366BCD">
        <w:rPr>
          <w:spacing w:val="24"/>
        </w:rPr>
        <w:t xml:space="preserve"> </w:t>
      </w:r>
      <w:r w:rsidRPr="00366BCD">
        <w:t>stabilită</w:t>
      </w:r>
      <w:r w:rsidRPr="00366BCD">
        <w:rPr>
          <w:spacing w:val="27"/>
        </w:rPr>
        <w:t xml:space="preserve"> </w:t>
      </w:r>
      <w:r w:rsidRPr="00366BCD">
        <w:t>descendent</w:t>
      </w:r>
      <w:r w:rsidRPr="00366BCD">
        <w:rPr>
          <w:spacing w:val="27"/>
        </w:rPr>
        <w:t xml:space="preserve"> </w:t>
      </w:r>
      <w:r w:rsidRPr="00366BCD">
        <w:t>pornind</w:t>
      </w:r>
      <w:r w:rsidRPr="00366BCD">
        <w:rPr>
          <w:spacing w:val="26"/>
        </w:rPr>
        <w:t xml:space="preserve"> </w:t>
      </w:r>
      <w:r w:rsidRPr="00366BCD">
        <w:t>de</w:t>
      </w:r>
      <w:r w:rsidRPr="00366BCD">
        <w:rPr>
          <w:spacing w:val="24"/>
        </w:rPr>
        <w:t xml:space="preserve"> </w:t>
      </w:r>
      <w:r w:rsidRPr="00366BCD">
        <w:t>la</w:t>
      </w:r>
      <w:r w:rsidRPr="00366BCD">
        <w:rPr>
          <w:spacing w:val="27"/>
        </w:rPr>
        <w:t xml:space="preserve"> </w:t>
      </w:r>
      <w:r w:rsidRPr="00366BCD">
        <w:t>preţul</w:t>
      </w:r>
      <w:r w:rsidRPr="00366BCD">
        <w:rPr>
          <w:spacing w:val="25"/>
        </w:rPr>
        <w:t xml:space="preserve"> </w:t>
      </w:r>
      <w:r w:rsidRPr="00366BCD">
        <w:t>de</w:t>
      </w:r>
    </w:p>
    <w:p w14:paraId="3A1360D2" w14:textId="77777777" w:rsidR="00E57553" w:rsidRPr="00366BCD" w:rsidRDefault="00E57553" w:rsidP="000217E0">
      <w:pPr>
        <w:pStyle w:val="ListParagraph"/>
        <w:spacing w:line="266" w:lineRule="auto"/>
        <w:sectPr w:rsidR="00E57553" w:rsidRPr="00366BCD">
          <w:pgSz w:w="11910" w:h="16850"/>
          <w:pgMar w:top="1360" w:right="1275" w:bottom="960" w:left="1700" w:header="907" w:footer="765" w:gutter="0"/>
          <w:cols w:space="720"/>
        </w:sectPr>
      </w:pPr>
    </w:p>
    <w:p w14:paraId="14763846" w14:textId="77777777" w:rsidR="00E57553" w:rsidRPr="00366BCD" w:rsidRDefault="00000000" w:rsidP="000217E0">
      <w:pPr>
        <w:pStyle w:val="BodyText"/>
        <w:spacing w:before="81"/>
      </w:pPr>
      <w:r w:rsidRPr="00366BCD">
        <w:lastRenderedPageBreak/>
        <w:t>cumpărare</w:t>
      </w:r>
      <w:r w:rsidRPr="00366BCD">
        <w:rPr>
          <w:spacing w:val="14"/>
        </w:rPr>
        <w:t xml:space="preserve"> </w:t>
      </w:r>
      <w:r w:rsidRPr="00366BCD">
        <w:t>cel</w:t>
      </w:r>
      <w:r w:rsidRPr="00366BCD">
        <w:rPr>
          <w:spacing w:val="13"/>
        </w:rPr>
        <w:t xml:space="preserve"> </w:t>
      </w:r>
      <w:r w:rsidRPr="00366BCD">
        <w:t>mai</w:t>
      </w:r>
      <w:r w:rsidRPr="00366BCD">
        <w:rPr>
          <w:spacing w:val="15"/>
        </w:rPr>
        <w:t xml:space="preserve"> </w:t>
      </w:r>
      <w:r w:rsidRPr="00366BCD">
        <w:t>bun,</w:t>
      </w:r>
      <w:r w:rsidRPr="00366BCD">
        <w:rPr>
          <w:spacing w:val="14"/>
        </w:rPr>
        <w:t xml:space="preserve"> </w:t>
      </w:r>
      <w:r w:rsidRPr="00366BCD">
        <w:t>iar</w:t>
      </w:r>
      <w:r w:rsidRPr="00366BCD">
        <w:rPr>
          <w:spacing w:val="13"/>
        </w:rPr>
        <w:t xml:space="preserve"> </w:t>
      </w:r>
      <w:r w:rsidRPr="00366BCD">
        <w:t>în</w:t>
      </w:r>
      <w:r w:rsidRPr="00366BCD">
        <w:rPr>
          <w:spacing w:val="14"/>
        </w:rPr>
        <w:t xml:space="preserve"> </w:t>
      </w:r>
      <w:r w:rsidRPr="00366BCD">
        <w:t>caz</w:t>
      </w:r>
      <w:r w:rsidRPr="00366BCD">
        <w:rPr>
          <w:spacing w:val="15"/>
        </w:rPr>
        <w:t xml:space="preserve"> </w:t>
      </w:r>
      <w:r w:rsidRPr="00366BCD">
        <w:t>de</w:t>
      </w:r>
      <w:r w:rsidRPr="00366BCD">
        <w:rPr>
          <w:spacing w:val="15"/>
        </w:rPr>
        <w:t xml:space="preserve"> </w:t>
      </w:r>
      <w:r w:rsidRPr="00366BCD">
        <w:t>egalitate</w:t>
      </w:r>
      <w:r w:rsidRPr="00366BCD">
        <w:rPr>
          <w:spacing w:val="15"/>
        </w:rPr>
        <w:t xml:space="preserve"> </w:t>
      </w:r>
      <w:r w:rsidRPr="00366BCD">
        <w:t>de</w:t>
      </w:r>
      <w:r w:rsidRPr="00366BCD">
        <w:rPr>
          <w:spacing w:val="14"/>
        </w:rPr>
        <w:t xml:space="preserve"> </w:t>
      </w:r>
      <w:r w:rsidRPr="00366BCD">
        <w:t>preţ,</w:t>
      </w:r>
      <w:r w:rsidRPr="00366BCD">
        <w:rPr>
          <w:spacing w:val="14"/>
        </w:rPr>
        <w:t xml:space="preserve"> </w:t>
      </w:r>
      <w:r w:rsidRPr="00366BCD">
        <w:t>ascendent</w:t>
      </w:r>
      <w:r w:rsidRPr="00366BCD">
        <w:rPr>
          <w:spacing w:val="15"/>
        </w:rPr>
        <w:t xml:space="preserve"> </w:t>
      </w:r>
      <w:r w:rsidRPr="00366BCD">
        <w:t>pornind</w:t>
      </w:r>
      <w:r w:rsidRPr="00366BCD">
        <w:rPr>
          <w:spacing w:val="14"/>
        </w:rPr>
        <w:t xml:space="preserve"> </w:t>
      </w:r>
      <w:r w:rsidRPr="00366BCD">
        <w:t>de</w:t>
      </w:r>
      <w:r w:rsidRPr="00366BCD">
        <w:rPr>
          <w:spacing w:val="15"/>
        </w:rPr>
        <w:t xml:space="preserve"> </w:t>
      </w:r>
      <w:r w:rsidRPr="00366BCD">
        <w:t>la</w:t>
      </w:r>
      <w:r w:rsidRPr="00366BCD">
        <w:rPr>
          <w:spacing w:val="15"/>
        </w:rPr>
        <w:t xml:space="preserve"> </w:t>
      </w:r>
      <w:r w:rsidRPr="00366BCD">
        <w:t>marca</w:t>
      </w:r>
      <w:r w:rsidRPr="00366BCD">
        <w:rPr>
          <w:spacing w:val="15"/>
        </w:rPr>
        <w:t xml:space="preserve"> </w:t>
      </w:r>
      <w:r w:rsidRPr="00366BCD">
        <w:t>de</w:t>
      </w:r>
      <w:r w:rsidRPr="00366BCD">
        <w:rPr>
          <w:spacing w:val="12"/>
        </w:rPr>
        <w:t xml:space="preserve"> </w:t>
      </w:r>
      <w:r w:rsidRPr="00366BCD">
        <w:t>timp</w:t>
      </w:r>
      <w:r w:rsidRPr="00366BCD">
        <w:rPr>
          <w:spacing w:val="14"/>
        </w:rPr>
        <w:t xml:space="preserve"> </w:t>
      </w:r>
      <w:r w:rsidRPr="00366BCD">
        <w:rPr>
          <w:spacing w:val="-5"/>
        </w:rPr>
        <w:t>cea</w:t>
      </w:r>
    </w:p>
    <w:p w14:paraId="1659A30F" w14:textId="77777777" w:rsidR="00E57553" w:rsidRPr="00366BCD" w:rsidRDefault="00000000" w:rsidP="000217E0">
      <w:pPr>
        <w:pStyle w:val="BodyText"/>
        <w:spacing w:before="28"/>
      </w:pPr>
      <w:r w:rsidRPr="00366BCD">
        <w:t>mai</w:t>
      </w:r>
      <w:r w:rsidRPr="00366BCD">
        <w:rPr>
          <w:spacing w:val="-1"/>
        </w:rPr>
        <w:t xml:space="preserve"> </w:t>
      </w:r>
      <w:r w:rsidRPr="00366BCD">
        <w:rPr>
          <w:spacing w:val="-2"/>
        </w:rPr>
        <w:t>veche.</w:t>
      </w:r>
    </w:p>
    <w:p w14:paraId="07D130D2" w14:textId="77777777" w:rsidR="00E57553" w:rsidRPr="00366BCD" w:rsidRDefault="00000000" w:rsidP="000217E0">
      <w:pPr>
        <w:pStyle w:val="ListParagraph"/>
        <w:numPr>
          <w:ilvl w:val="0"/>
          <w:numId w:val="1"/>
        </w:numPr>
        <w:tabs>
          <w:tab w:val="left" w:pos="443"/>
        </w:tabs>
        <w:spacing w:before="225" w:line="266" w:lineRule="auto"/>
        <w:ind w:right="5" w:firstLine="0"/>
      </w:pPr>
      <w:r w:rsidRPr="00366BCD">
        <w:t>Pentru ordinele de cumpărare se realizează corelarea ordinului de cumpărare cu un ordin de vânzare cu acelaşi preţ sau cu un preţ mai mic, pentru</w:t>
      </w:r>
      <w:r w:rsidRPr="00366BCD">
        <w:rPr>
          <w:spacing w:val="-2"/>
        </w:rPr>
        <w:t xml:space="preserve"> </w:t>
      </w:r>
      <w:r w:rsidRPr="00366BCD">
        <w:t>cantitatea maximă determinată de concurenţa cantităţilor menţionate în cele două ordine de sens contrar, la preţul cel mai bun al ordinului de vânzare. În măsura în care condiţiile de corelare sunt îndeplinite pentru mai mult de două oferte de sens contrar, ordinea de corelare este stabilită descendent pornind de la preţul de vânzare cel mai bun, iar în caz de egalitate de preţ, ascendent pornind de la marca de timp cea mai veche.</w:t>
      </w:r>
    </w:p>
    <w:p w14:paraId="7F4AAEDE" w14:textId="77777777" w:rsidR="00E57553" w:rsidRPr="00366BCD" w:rsidRDefault="00000000" w:rsidP="000217E0">
      <w:pPr>
        <w:pStyle w:val="ListParagraph"/>
        <w:numPr>
          <w:ilvl w:val="0"/>
          <w:numId w:val="1"/>
        </w:numPr>
        <w:tabs>
          <w:tab w:val="left" w:pos="437"/>
        </w:tabs>
        <w:spacing w:before="197" w:line="266" w:lineRule="auto"/>
        <w:ind w:right="5" w:firstLine="0"/>
      </w:pPr>
      <w:r w:rsidRPr="00366BCD">
        <w:t>Corelarea ordinelor potrivit prezentei Proceduri conduce la realizarea unei tranzacții. În urma tranzacțiilor realizate, BRM emite fiecărui participant un raport de tranzacționare la finalul fiecărei zile de tranzacționare.</w:t>
      </w:r>
    </w:p>
    <w:p w14:paraId="0290D466" w14:textId="742C5B35" w:rsidR="00EB616C" w:rsidRPr="00366BCD" w:rsidRDefault="00C8549F" w:rsidP="000217E0">
      <w:pPr>
        <w:pStyle w:val="ListParagraph"/>
        <w:numPr>
          <w:ilvl w:val="0"/>
          <w:numId w:val="1"/>
        </w:numPr>
        <w:tabs>
          <w:tab w:val="left" w:pos="437"/>
        </w:tabs>
        <w:spacing w:before="197" w:line="266" w:lineRule="auto"/>
        <w:ind w:right="5" w:firstLine="0"/>
      </w:pPr>
      <w:r w:rsidRPr="00366BCD">
        <w:t>În cazul plasării de ordine de către participanți ce au comunicat BRM un whitelist, ordinele acestora vor putea fi corelate doar cu ordine emise de participanții care figurează pe respectivul whitelist</w:t>
      </w:r>
      <w:r w:rsidR="00EB616C" w:rsidRPr="00366BCD">
        <w:t xml:space="preserve">. </w:t>
      </w:r>
    </w:p>
    <w:p w14:paraId="6CD9A97F" w14:textId="25C7F4FB" w:rsidR="00EB616C" w:rsidRPr="00366BCD" w:rsidRDefault="00EB616C" w:rsidP="00366BCD">
      <w:pPr>
        <w:pStyle w:val="Heading1"/>
        <w:keepNext w:val="0"/>
        <w:keepLines w:val="0"/>
        <w:widowControl w:val="0"/>
        <w:rPr>
          <w:rFonts w:ascii="Times New Roman" w:hAnsi="Times New Roman" w:cs="Times New Roman"/>
          <w:color w:val="auto"/>
          <w:sz w:val="22"/>
          <w:szCs w:val="22"/>
        </w:rPr>
      </w:pPr>
      <w:r w:rsidRPr="00366BCD">
        <w:rPr>
          <w:rFonts w:ascii="Times New Roman" w:hAnsi="Times New Roman" w:cs="Times New Roman"/>
          <w:color w:val="auto"/>
          <w:sz w:val="22"/>
          <w:szCs w:val="22"/>
        </w:rPr>
        <w:t>CAPITOLUL IV</w:t>
      </w:r>
      <w:r w:rsidR="00A872D0" w:rsidRPr="00366BCD">
        <w:rPr>
          <w:rFonts w:ascii="Times New Roman" w:hAnsi="Times New Roman" w:cs="Times New Roman"/>
          <w:color w:val="auto"/>
          <w:sz w:val="22"/>
          <w:szCs w:val="22"/>
        </w:rPr>
        <w:t>:</w:t>
      </w:r>
      <w:r w:rsidRPr="00366BCD">
        <w:rPr>
          <w:rFonts w:ascii="Times New Roman" w:hAnsi="Times New Roman" w:cs="Times New Roman"/>
          <w:color w:val="auto"/>
          <w:sz w:val="22"/>
          <w:szCs w:val="22"/>
        </w:rPr>
        <w:t xml:space="preserve"> </w:t>
      </w:r>
      <w:proofErr w:type="spellStart"/>
      <w:r w:rsidRPr="00366BCD">
        <w:rPr>
          <w:rFonts w:ascii="Times New Roman" w:hAnsi="Times New Roman" w:cs="Times New Roman"/>
          <w:color w:val="auto"/>
          <w:sz w:val="22"/>
          <w:szCs w:val="22"/>
        </w:rPr>
        <w:t>Aplicarea</w:t>
      </w:r>
      <w:proofErr w:type="spellEnd"/>
      <w:r w:rsidRPr="00366BCD">
        <w:rPr>
          <w:rFonts w:ascii="Times New Roman" w:hAnsi="Times New Roman" w:cs="Times New Roman"/>
          <w:color w:val="auto"/>
          <w:sz w:val="22"/>
          <w:szCs w:val="22"/>
        </w:rPr>
        <w:t xml:space="preserve"> whitelist-</w:t>
      </w:r>
      <w:proofErr w:type="spellStart"/>
      <w:r w:rsidRPr="00366BCD">
        <w:rPr>
          <w:rFonts w:ascii="Times New Roman" w:hAnsi="Times New Roman" w:cs="Times New Roman"/>
          <w:color w:val="auto"/>
          <w:sz w:val="22"/>
          <w:szCs w:val="22"/>
        </w:rPr>
        <w:t>ului</w:t>
      </w:r>
      <w:proofErr w:type="spellEnd"/>
      <w:r w:rsidRPr="00366BCD">
        <w:rPr>
          <w:rFonts w:ascii="Times New Roman" w:hAnsi="Times New Roman" w:cs="Times New Roman"/>
          <w:color w:val="auto"/>
          <w:sz w:val="22"/>
          <w:szCs w:val="22"/>
        </w:rPr>
        <w:t xml:space="preserve"> </w:t>
      </w:r>
      <w:proofErr w:type="spellStart"/>
      <w:r w:rsidRPr="00366BCD">
        <w:rPr>
          <w:rFonts w:ascii="Times New Roman" w:hAnsi="Times New Roman" w:cs="Times New Roman"/>
          <w:color w:val="auto"/>
          <w:sz w:val="22"/>
          <w:szCs w:val="22"/>
        </w:rPr>
        <w:t>în</w:t>
      </w:r>
      <w:proofErr w:type="spellEnd"/>
      <w:r w:rsidRPr="00366BCD">
        <w:rPr>
          <w:rFonts w:ascii="Times New Roman" w:hAnsi="Times New Roman" w:cs="Times New Roman"/>
          <w:color w:val="auto"/>
          <w:sz w:val="22"/>
          <w:szCs w:val="22"/>
        </w:rPr>
        <w:t xml:space="preserve"> </w:t>
      </w:r>
      <w:proofErr w:type="spellStart"/>
      <w:r w:rsidRPr="00366BCD">
        <w:rPr>
          <w:rFonts w:ascii="Times New Roman" w:hAnsi="Times New Roman" w:cs="Times New Roman"/>
          <w:color w:val="auto"/>
          <w:sz w:val="22"/>
          <w:szCs w:val="22"/>
        </w:rPr>
        <w:t>tranzacționare</w:t>
      </w:r>
      <w:proofErr w:type="spellEnd"/>
    </w:p>
    <w:p w14:paraId="48D7C6F1" w14:textId="11767CDB" w:rsidR="00EB616C" w:rsidRPr="00366BCD" w:rsidRDefault="00EB616C" w:rsidP="000217E0">
      <w:pPr>
        <w:pStyle w:val="Heading2"/>
        <w:keepNext w:val="0"/>
        <w:keepLines w:val="0"/>
        <w:widowControl w:val="0"/>
        <w:jc w:val="both"/>
        <w:rPr>
          <w:rFonts w:ascii="Times New Roman" w:hAnsi="Times New Roman" w:cs="Times New Roman"/>
          <w:color w:val="auto"/>
          <w:sz w:val="22"/>
          <w:szCs w:val="22"/>
          <w:lang w:val="pt-BR"/>
        </w:rPr>
      </w:pPr>
      <w:r w:rsidRPr="00366BCD">
        <w:rPr>
          <w:rFonts w:ascii="Times New Roman" w:hAnsi="Times New Roman" w:cs="Times New Roman"/>
          <w:color w:val="auto"/>
          <w:sz w:val="22"/>
          <w:szCs w:val="22"/>
          <w:lang w:val="pt-BR"/>
        </w:rPr>
        <w:t xml:space="preserve">Art. </w:t>
      </w:r>
      <w:r w:rsidR="003E3A1C" w:rsidRPr="00366BCD">
        <w:rPr>
          <w:rFonts w:ascii="Times New Roman" w:hAnsi="Times New Roman" w:cs="Times New Roman"/>
          <w:color w:val="auto"/>
          <w:sz w:val="22"/>
          <w:szCs w:val="22"/>
          <w:lang w:val="pt-BR"/>
        </w:rPr>
        <w:t>8</w:t>
      </w:r>
      <w:r w:rsidRPr="00366BCD">
        <w:rPr>
          <w:rFonts w:ascii="Times New Roman" w:hAnsi="Times New Roman" w:cs="Times New Roman"/>
          <w:color w:val="auto"/>
          <w:sz w:val="22"/>
          <w:szCs w:val="22"/>
          <w:lang w:val="pt-BR"/>
        </w:rPr>
        <w:t xml:space="preserve"> – Principii de funcționare</w:t>
      </w:r>
    </w:p>
    <w:p w14:paraId="4D85AD57" w14:textId="77777777" w:rsidR="003E3A1C" w:rsidRPr="00366BCD" w:rsidRDefault="003E3A1C" w:rsidP="00366BCD">
      <w:pPr>
        <w:rPr>
          <w:lang w:val="pt-BR"/>
        </w:rPr>
      </w:pPr>
    </w:p>
    <w:p w14:paraId="0E3BF94B" w14:textId="09A0A74B" w:rsidR="00A872D0" w:rsidRPr="00366BCD" w:rsidRDefault="00EB616C" w:rsidP="00A872D0">
      <w:pPr>
        <w:jc w:val="both"/>
      </w:pPr>
      <w:r w:rsidRPr="00366BCD">
        <w:t>(1) Aplicarea whitelist-ului reprezintă o condiție de eligibilitate a contrapărților pentru încheierea tranzacțiilor.</w:t>
      </w:r>
    </w:p>
    <w:p w14:paraId="5925DFDA" w14:textId="77777777" w:rsidR="00A872D0" w:rsidRPr="00366BCD" w:rsidRDefault="00EB616C" w:rsidP="00A872D0">
      <w:pPr>
        <w:jc w:val="both"/>
      </w:pPr>
      <w:r w:rsidRPr="00366BCD">
        <w:br/>
        <w:t xml:space="preserve">(2) Whitelist-ul nu modifică mecanismul de stabilire a prețului și nici ordinea de prioritate a  </w:t>
      </w:r>
      <w:r w:rsidR="00081ED6" w:rsidRPr="00366BCD">
        <w:t>o</w:t>
      </w:r>
      <w:r w:rsidRPr="00366BCD">
        <w:t>rdinelor stabilită conform art. 7.</w:t>
      </w:r>
    </w:p>
    <w:p w14:paraId="18F7E432" w14:textId="425BDC79" w:rsidR="00EB616C" w:rsidRPr="00366BCD" w:rsidRDefault="00EB616C" w:rsidP="00366BCD">
      <w:pPr>
        <w:jc w:val="both"/>
      </w:pPr>
      <w:r w:rsidRPr="00366BCD">
        <w:br/>
        <w:t>(3) Aplicarea whitelist-ului nu afectează caracterul automat al corelării ordinelor.</w:t>
      </w:r>
    </w:p>
    <w:p w14:paraId="78FA0111" w14:textId="0891AB21" w:rsidR="00EB616C" w:rsidRPr="00366BCD" w:rsidRDefault="00EB616C" w:rsidP="000217E0">
      <w:pPr>
        <w:pStyle w:val="Heading2"/>
        <w:keepNext w:val="0"/>
        <w:keepLines w:val="0"/>
        <w:widowControl w:val="0"/>
        <w:jc w:val="both"/>
        <w:rPr>
          <w:rFonts w:ascii="Times New Roman" w:hAnsi="Times New Roman" w:cs="Times New Roman"/>
          <w:color w:val="auto"/>
          <w:sz w:val="22"/>
          <w:szCs w:val="22"/>
        </w:rPr>
      </w:pPr>
      <w:r w:rsidRPr="00366BCD">
        <w:rPr>
          <w:rFonts w:ascii="Times New Roman" w:hAnsi="Times New Roman" w:cs="Times New Roman"/>
          <w:color w:val="auto"/>
          <w:sz w:val="22"/>
          <w:szCs w:val="22"/>
        </w:rPr>
        <w:t xml:space="preserve">Art. 10 – </w:t>
      </w:r>
      <w:proofErr w:type="spellStart"/>
      <w:r w:rsidRPr="00366BCD">
        <w:rPr>
          <w:rFonts w:ascii="Times New Roman" w:hAnsi="Times New Roman" w:cs="Times New Roman"/>
          <w:color w:val="auto"/>
          <w:sz w:val="22"/>
          <w:szCs w:val="22"/>
        </w:rPr>
        <w:t>Inițierea</w:t>
      </w:r>
      <w:proofErr w:type="spellEnd"/>
      <w:r w:rsidRPr="00366BCD">
        <w:rPr>
          <w:rFonts w:ascii="Times New Roman" w:hAnsi="Times New Roman" w:cs="Times New Roman"/>
          <w:color w:val="auto"/>
          <w:sz w:val="22"/>
          <w:szCs w:val="22"/>
        </w:rPr>
        <w:t xml:space="preserve"> </w:t>
      </w:r>
      <w:proofErr w:type="spellStart"/>
      <w:r w:rsidRPr="00366BCD">
        <w:rPr>
          <w:rFonts w:ascii="Times New Roman" w:hAnsi="Times New Roman" w:cs="Times New Roman"/>
          <w:color w:val="auto"/>
          <w:sz w:val="22"/>
          <w:szCs w:val="22"/>
        </w:rPr>
        <w:t>și</w:t>
      </w:r>
      <w:proofErr w:type="spellEnd"/>
      <w:r w:rsidRPr="00366BCD">
        <w:rPr>
          <w:rFonts w:ascii="Times New Roman" w:hAnsi="Times New Roman" w:cs="Times New Roman"/>
          <w:color w:val="auto"/>
          <w:sz w:val="22"/>
          <w:szCs w:val="22"/>
        </w:rPr>
        <w:t xml:space="preserve"> </w:t>
      </w:r>
      <w:proofErr w:type="spellStart"/>
      <w:r w:rsidRPr="00366BCD">
        <w:rPr>
          <w:rFonts w:ascii="Times New Roman" w:hAnsi="Times New Roman" w:cs="Times New Roman"/>
          <w:color w:val="auto"/>
          <w:sz w:val="22"/>
          <w:szCs w:val="22"/>
        </w:rPr>
        <w:t>administrarea</w:t>
      </w:r>
      <w:proofErr w:type="spellEnd"/>
      <w:r w:rsidRPr="00366BCD">
        <w:rPr>
          <w:rFonts w:ascii="Times New Roman" w:hAnsi="Times New Roman" w:cs="Times New Roman"/>
          <w:color w:val="auto"/>
          <w:sz w:val="22"/>
          <w:szCs w:val="22"/>
        </w:rPr>
        <w:t xml:space="preserve"> whitelist-</w:t>
      </w:r>
      <w:proofErr w:type="spellStart"/>
      <w:r w:rsidRPr="00366BCD">
        <w:rPr>
          <w:rFonts w:ascii="Times New Roman" w:hAnsi="Times New Roman" w:cs="Times New Roman"/>
          <w:color w:val="auto"/>
          <w:sz w:val="22"/>
          <w:szCs w:val="22"/>
        </w:rPr>
        <w:t>ului</w:t>
      </w:r>
      <w:proofErr w:type="spellEnd"/>
    </w:p>
    <w:p w14:paraId="7802103A" w14:textId="77777777" w:rsidR="003E3A1C" w:rsidRPr="00366BCD" w:rsidRDefault="003E3A1C" w:rsidP="00366BCD"/>
    <w:p w14:paraId="3877315F" w14:textId="733E9187" w:rsidR="005348AE" w:rsidRPr="00366BCD" w:rsidRDefault="00EB616C" w:rsidP="00A872D0">
      <w:pPr>
        <w:jc w:val="both"/>
      </w:pPr>
      <w:r w:rsidRPr="00366BCD">
        <w:t xml:space="preserve">(1) Fiecare </w:t>
      </w:r>
      <w:r w:rsidR="003E3A1C" w:rsidRPr="00366BCD">
        <w:t>p</w:t>
      </w:r>
      <w:r w:rsidRPr="00366BCD">
        <w:t>articipant are dreptul de a-și defini și administra propriul whitelist.</w:t>
      </w:r>
      <w:r w:rsidR="005348AE" w:rsidRPr="00366BCD">
        <w:t xml:space="preserve"> </w:t>
      </w:r>
    </w:p>
    <w:p w14:paraId="3BB1FFC1" w14:textId="77777777" w:rsidR="00A872D0" w:rsidRPr="00366BCD" w:rsidRDefault="00A872D0" w:rsidP="00366BCD">
      <w:pPr>
        <w:jc w:val="both"/>
      </w:pPr>
    </w:p>
    <w:p w14:paraId="0358CA44" w14:textId="4261EB78" w:rsidR="00A872D0" w:rsidRPr="00366BCD" w:rsidRDefault="005348AE" w:rsidP="00A872D0">
      <w:pPr>
        <w:jc w:val="both"/>
      </w:pPr>
      <w:r w:rsidRPr="00366BCD">
        <w:t xml:space="preserve">(2) Fiecare </w:t>
      </w:r>
      <w:r w:rsidR="003E3A1C" w:rsidRPr="00366BCD">
        <w:t>p</w:t>
      </w:r>
      <w:r w:rsidRPr="00366BCD">
        <w:t>arti</w:t>
      </w:r>
      <w:r w:rsidR="00482299" w:rsidRPr="00366BCD">
        <w:t>ci</w:t>
      </w:r>
      <w:r w:rsidRPr="00366BCD">
        <w:t xml:space="preserve">pant trebuie se includă si mențina minim 2 Participanți ca parteneri eligibili in whitelist-ul propriu. </w:t>
      </w:r>
    </w:p>
    <w:p w14:paraId="39055669" w14:textId="41932526" w:rsidR="00A872D0" w:rsidRPr="00366BCD" w:rsidRDefault="00EB616C" w:rsidP="00A872D0">
      <w:pPr>
        <w:jc w:val="both"/>
      </w:pPr>
      <w:r w:rsidRPr="00366BCD">
        <w:br/>
        <w:t>(</w:t>
      </w:r>
      <w:r w:rsidR="005348AE" w:rsidRPr="00366BCD">
        <w:t>3</w:t>
      </w:r>
      <w:r w:rsidRPr="00366BCD">
        <w:t xml:space="preserve">) Introducerea sau excluderea unui </w:t>
      </w:r>
      <w:r w:rsidR="003E3A1C" w:rsidRPr="00366BCD">
        <w:t>p</w:t>
      </w:r>
      <w:r w:rsidRPr="00366BCD">
        <w:t>articipant din whitelist se realizează prin intermediul sistemului de tranzacționare.</w:t>
      </w:r>
    </w:p>
    <w:p w14:paraId="6913868A" w14:textId="77777777" w:rsidR="003E3A1C" w:rsidRPr="00366BCD" w:rsidRDefault="00EB616C" w:rsidP="00A872D0">
      <w:pPr>
        <w:jc w:val="both"/>
      </w:pPr>
      <w:r w:rsidRPr="00366BCD">
        <w:br/>
        <w:t>(</w:t>
      </w:r>
      <w:r w:rsidR="005348AE" w:rsidRPr="00366BCD">
        <w:t>4</w:t>
      </w:r>
      <w:r w:rsidRPr="00366BCD">
        <w:t>) Participanții sunt responsabili pentru actualizarea whitelist-ului propriu.</w:t>
      </w:r>
    </w:p>
    <w:p w14:paraId="2A07DE24" w14:textId="69B11067" w:rsidR="00EB616C" w:rsidRPr="00366BCD" w:rsidRDefault="00EB616C" w:rsidP="00366BCD">
      <w:pPr>
        <w:jc w:val="both"/>
      </w:pPr>
      <w:r w:rsidRPr="00366BCD">
        <w:br/>
        <w:t>(</w:t>
      </w:r>
      <w:r w:rsidR="005348AE" w:rsidRPr="00366BCD">
        <w:t>5</w:t>
      </w:r>
      <w:r w:rsidRPr="00366BCD">
        <w:t>) Modificările whitelist-ului produc efecte începând cu sesiunea de tranzacționare următoare validării acestora</w:t>
      </w:r>
      <w:r w:rsidR="00081ED6" w:rsidRPr="00366BCD">
        <w:t xml:space="preserve"> </w:t>
      </w:r>
      <w:r w:rsidR="00482299" w:rsidRPr="00366BCD">
        <w:t>de către</w:t>
      </w:r>
      <w:r w:rsidR="00081ED6" w:rsidRPr="00366BCD">
        <w:t xml:space="preserve"> BRM.</w:t>
      </w:r>
    </w:p>
    <w:p w14:paraId="5FEE192D" w14:textId="77777777" w:rsidR="005348AE" w:rsidRPr="00366BCD" w:rsidRDefault="005348AE" w:rsidP="000217E0"/>
    <w:p w14:paraId="0AE1D363" w14:textId="5C7B008E" w:rsidR="00EB616C" w:rsidRPr="00366BCD" w:rsidRDefault="00EB616C" w:rsidP="000217E0">
      <w:pPr>
        <w:pStyle w:val="Heading2"/>
        <w:keepNext w:val="0"/>
        <w:keepLines w:val="0"/>
        <w:widowControl w:val="0"/>
        <w:rPr>
          <w:rFonts w:ascii="Times New Roman" w:hAnsi="Times New Roman" w:cs="Times New Roman"/>
          <w:color w:val="auto"/>
          <w:sz w:val="22"/>
          <w:szCs w:val="22"/>
        </w:rPr>
      </w:pPr>
      <w:r w:rsidRPr="00366BCD">
        <w:rPr>
          <w:rFonts w:ascii="Times New Roman" w:hAnsi="Times New Roman" w:cs="Times New Roman"/>
          <w:color w:val="auto"/>
          <w:sz w:val="22"/>
          <w:szCs w:val="22"/>
        </w:rPr>
        <w:t xml:space="preserve">Art. 11 – </w:t>
      </w:r>
      <w:proofErr w:type="spellStart"/>
      <w:r w:rsidRPr="00366BCD">
        <w:rPr>
          <w:rFonts w:ascii="Times New Roman" w:hAnsi="Times New Roman" w:cs="Times New Roman"/>
          <w:color w:val="auto"/>
          <w:sz w:val="22"/>
          <w:szCs w:val="22"/>
        </w:rPr>
        <w:t>Criterii</w:t>
      </w:r>
      <w:proofErr w:type="spellEnd"/>
      <w:r w:rsidRPr="00366BCD">
        <w:rPr>
          <w:rFonts w:ascii="Times New Roman" w:hAnsi="Times New Roman" w:cs="Times New Roman"/>
          <w:color w:val="auto"/>
          <w:sz w:val="22"/>
          <w:szCs w:val="22"/>
        </w:rPr>
        <w:t xml:space="preserve"> de </w:t>
      </w:r>
      <w:proofErr w:type="spellStart"/>
      <w:r w:rsidRPr="00366BCD">
        <w:rPr>
          <w:rFonts w:ascii="Times New Roman" w:hAnsi="Times New Roman" w:cs="Times New Roman"/>
          <w:color w:val="auto"/>
          <w:sz w:val="22"/>
          <w:szCs w:val="22"/>
        </w:rPr>
        <w:t>includere</w:t>
      </w:r>
      <w:proofErr w:type="spellEnd"/>
      <w:r w:rsidRPr="00366BCD">
        <w:rPr>
          <w:rFonts w:ascii="Times New Roman" w:hAnsi="Times New Roman" w:cs="Times New Roman"/>
          <w:color w:val="auto"/>
          <w:sz w:val="22"/>
          <w:szCs w:val="22"/>
        </w:rPr>
        <w:t xml:space="preserve"> </w:t>
      </w:r>
      <w:proofErr w:type="spellStart"/>
      <w:r w:rsidRPr="00366BCD">
        <w:rPr>
          <w:rFonts w:ascii="Times New Roman" w:hAnsi="Times New Roman" w:cs="Times New Roman"/>
          <w:color w:val="auto"/>
          <w:sz w:val="22"/>
          <w:szCs w:val="22"/>
        </w:rPr>
        <w:t>în</w:t>
      </w:r>
      <w:proofErr w:type="spellEnd"/>
      <w:r w:rsidRPr="00366BCD">
        <w:rPr>
          <w:rFonts w:ascii="Times New Roman" w:hAnsi="Times New Roman" w:cs="Times New Roman"/>
          <w:color w:val="auto"/>
          <w:sz w:val="22"/>
          <w:szCs w:val="22"/>
        </w:rPr>
        <w:t xml:space="preserve"> whitelist</w:t>
      </w:r>
    </w:p>
    <w:p w14:paraId="434AB535" w14:textId="77777777" w:rsidR="00482299" w:rsidRPr="00366BCD" w:rsidRDefault="00482299" w:rsidP="00366BCD"/>
    <w:p w14:paraId="42284DE3" w14:textId="4E19B2DA" w:rsidR="00482299" w:rsidRPr="00366BCD" w:rsidRDefault="00EB616C" w:rsidP="00A872D0">
      <w:pPr>
        <w:jc w:val="both"/>
      </w:pPr>
      <w:r w:rsidRPr="00366BCD">
        <w:t xml:space="preserve">(1) Includerea sau excluderea unui </w:t>
      </w:r>
      <w:r w:rsidR="00F84718" w:rsidRPr="00366BCD">
        <w:t>p</w:t>
      </w:r>
      <w:r w:rsidRPr="00366BCD">
        <w:t>articipant în/din whitelist are la bază criterii obiective și nediscriminatorii stabilite de</w:t>
      </w:r>
      <w:r w:rsidR="00F84718" w:rsidRPr="00366BCD">
        <w:t xml:space="preserve"> fiecare</w:t>
      </w:r>
      <w:r w:rsidRPr="00366BCD">
        <w:t xml:space="preserve"> </w:t>
      </w:r>
      <w:r w:rsidR="00F84718" w:rsidRPr="00366BCD">
        <w:t>p</w:t>
      </w:r>
      <w:r w:rsidRPr="00366BCD">
        <w:t>articipant</w:t>
      </w:r>
      <w:r w:rsidR="00F84718" w:rsidRPr="00366BCD">
        <w:t xml:space="preserve"> care notifică BRM un whitelist</w:t>
      </w:r>
      <w:r w:rsidRPr="00366BCD">
        <w:t>.</w:t>
      </w:r>
    </w:p>
    <w:p w14:paraId="72B35581" w14:textId="77777777" w:rsidR="00482299" w:rsidRPr="00366BCD" w:rsidRDefault="00EB616C" w:rsidP="00A872D0">
      <w:pPr>
        <w:jc w:val="both"/>
      </w:pPr>
      <w:r w:rsidRPr="00366BCD">
        <w:br/>
        <w:t>(2) Criteriile pot include, fără a se limita la:</w:t>
      </w:r>
    </w:p>
    <w:p w14:paraId="375B6E0C" w14:textId="4AEF3793" w:rsidR="00482299" w:rsidRPr="00366BCD" w:rsidRDefault="00EB616C" w:rsidP="00A872D0">
      <w:pPr>
        <w:jc w:val="both"/>
      </w:pPr>
      <w:r w:rsidRPr="00366BCD">
        <w:br/>
        <w:t xml:space="preserve">a) nivelul garanțiilor </w:t>
      </w:r>
      <w:r w:rsidR="00482299" w:rsidRPr="00366BCD">
        <w:t>pre</w:t>
      </w:r>
      <w:r w:rsidRPr="00366BCD">
        <w:t xml:space="preserve">agreate între </w:t>
      </w:r>
      <w:r w:rsidR="00482299" w:rsidRPr="00366BCD">
        <w:t>p</w:t>
      </w:r>
      <w:r w:rsidRPr="00366BCD">
        <w:t>articipanți;</w:t>
      </w:r>
    </w:p>
    <w:p w14:paraId="76B18721" w14:textId="77777777" w:rsidR="00482299" w:rsidRPr="00366BCD" w:rsidRDefault="00EB616C" w:rsidP="00A872D0">
      <w:pPr>
        <w:jc w:val="both"/>
      </w:pPr>
      <w:r w:rsidRPr="00366BCD">
        <w:br/>
      </w:r>
      <w:r w:rsidRPr="00366BCD">
        <w:lastRenderedPageBreak/>
        <w:t>b) expunerea financiară maximă acceptată;</w:t>
      </w:r>
    </w:p>
    <w:p w14:paraId="7091AC4A" w14:textId="77777777" w:rsidR="00482299" w:rsidRPr="00366BCD" w:rsidRDefault="00EB616C" w:rsidP="00A872D0">
      <w:pPr>
        <w:jc w:val="both"/>
      </w:pPr>
      <w:r w:rsidRPr="00366BCD">
        <w:br/>
        <w:t>c) istoricul de tranzacționare;</w:t>
      </w:r>
    </w:p>
    <w:p w14:paraId="152B1E8C" w14:textId="5633EF32" w:rsidR="00482299" w:rsidRPr="00366BCD" w:rsidRDefault="00EB616C" w:rsidP="00A872D0">
      <w:pPr>
        <w:jc w:val="both"/>
      </w:pPr>
      <w:r w:rsidRPr="00366BCD">
        <w:br/>
        <w:t xml:space="preserve">d) reputația </w:t>
      </w:r>
      <w:r w:rsidR="00482299" w:rsidRPr="00366BCD">
        <w:t>p</w:t>
      </w:r>
      <w:r w:rsidRPr="00366BCD">
        <w:t>articipantului;</w:t>
      </w:r>
    </w:p>
    <w:p w14:paraId="14773B4F" w14:textId="2D1EE45A" w:rsidR="00EB616C" w:rsidRPr="00366BCD" w:rsidRDefault="00EB616C" w:rsidP="00A872D0">
      <w:pPr>
        <w:jc w:val="both"/>
      </w:pPr>
      <w:r w:rsidRPr="00366BCD">
        <w:br/>
        <w:t>e) evitarea conflictelor de interese.</w:t>
      </w:r>
    </w:p>
    <w:p w14:paraId="4A839FD2" w14:textId="77777777" w:rsidR="00482299" w:rsidRPr="00366BCD" w:rsidRDefault="00482299" w:rsidP="00A872D0">
      <w:pPr>
        <w:jc w:val="both"/>
      </w:pPr>
    </w:p>
    <w:p w14:paraId="296ED87C" w14:textId="6F0DE1B8" w:rsidR="00F84718" w:rsidRPr="00366BCD" w:rsidRDefault="00482299" w:rsidP="00366BCD">
      <w:pPr>
        <w:jc w:val="both"/>
      </w:pPr>
      <w:r w:rsidRPr="00366BCD">
        <w:t>(3) BRM nu va avea obligația de a verifica îndeplinirea criteriilor menționate la art. 2, dar va putea invalida un whitelist în cazul în care are informații rezonabile că acesta conduce la tranzacționare discriminatorie sau manipularea Pieței.</w:t>
      </w:r>
      <w:r w:rsidR="00F84718" w:rsidRPr="00366BCD">
        <w:t xml:space="preserve"> BRM are dreptul de a solicita participanților criteriile utilizate și dovada îndeplinirii lor de către participanții incluși în whitelist.</w:t>
      </w:r>
    </w:p>
    <w:p w14:paraId="3D2AFDF9" w14:textId="0A331AF6" w:rsidR="00EB616C" w:rsidRPr="00366BCD" w:rsidRDefault="00EB616C" w:rsidP="00A872D0">
      <w:pPr>
        <w:pStyle w:val="Heading2"/>
        <w:keepNext w:val="0"/>
        <w:keepLines w:val="0"/>
        <w:widowControl w:val="0"/>
        <w:jc w:val="both"/>
        <w:rPr>
          <w:rFonts w:ascii="Times New Roman" w:hAnsi="Times New Roman" w:cs="Times New Roman"/>
          <w:color w:val="auto"/>
          <w:sz w:val="22"/>
          <w:szCs w:val="22"/>
          <w:lang w:val="pt-BR"/>
        </w:rPr>
      </w:pPr>
      <w:r w:rsidRPr="00366BCD">
        <w:rPr>
          <w:rFonts w:ascii="Times New Roman" w:hAnsi="Times New Roman" w:cs="Times New Roman"/>
          <w:color w:val="auto"/>
          <w:sz w:val="22"/>
          <w:szCs w:val="22"/>
          <w:lang w:val="pt-BR"/>
        </w:rPr>
        <w:t>Art. 12– Reguli de execuție a ordinelor</w:t>
      </w:r>
    </w:p>
    <w:p w14:paraId="3D35C9B8" w14:textId="77777777" w:rsidR="009A136A" w:rsidRPr="00366BCD" w:rsidRDefault="009A136A" w:rsidP="00366BCD">
      <w:pPr>
        <w:rPr>
          <w:lang w:val="pt-BR"/>
        </w:rPr>
      </w:pPr>
    </w:p>
    <w:p w14:paraId="06364FE3" w14:textId="77777777" w:rsidR="009A136A" w:rsidRPr="00366BCD" w:rsidRDefault="00EB616C" w:rsidP="00A872D0">
      <w:pPr>
        <w:jc w:val="both"/>
      </w:pPr>
      <w:r w:rsidRPr="00366BCD">
        <w:t>(1) Corelarea ordinelor conform art. 7 se realizează numai în cazul în care Participanții implicați se regăsesc reciproc în whitelist-urile proprii.</w:t>
      </w:r>
    </w:p>
    <w:p w14:paraId="09F8166A" w14:textId="77777777" w:rsidR="009A136A" w:rsidRPr="00366BCD" w:rsidRDefault="00EB616C" w:rsidP="00A872D0">
      <w:pPr>
        <w:jc w:val="both"/>
      </w:pPr>
      <w:r w:rsidRPr="00366BCD">
        <w:br/>
        <w:t>(2) Ordinele care nu îndeplinesc condiția prevăzută la alin. (1) nu sunt eligibile pentru executare.</w:t>
      </w:r>
    </w:p>
    <w:p w14:paraId="355DFCBE" w14:textId="26AE5B7A" w:rsidR="00EB616C" w:rsidRPr="00366BCD" w:rsidRDefault="00EB616C" w:rsidP="00366BCD">
      <w:pPr>
        <w:jc w:val="both"/>
      </w:pPr>
      <w:r w:rsidRPr="00366BCD">
        <w:br/>
        <w:t>(3) Aplicarea whitelist-ului nu modifică rezultatul algoritmului de corelare, ci doar eligibilitatea contrapărților.</w:t>
      </w:r>
    </w:p>
    <w:p w14:paraId="71B5E335" w14:textId="0936332D" w:rsidR="00EB616C" w:rsidRPr="00366BCD" w:rsidRDefault="00EB616C" w:rsidP="00A872D0">
      <w:pPr>
        <w:pStyle w:val="Heading2"/>
        <w:keepNext w:val="0"/>
        <w:keepLines w:val="0"/>
        <w:widowControl w:val="0"/>
        <w:jc w:val="both"/>
        <w:rPr>
          <w:rFonts w:ascii="Times New Roman" w:hAnsi="Times New Roman" w:cs="Times New Roman"/>
          <w:color w:val="auto"/>
          <w:sz w:val="22"/>
          <w:szCs w:val="22"/>
          <w:lang w:val="pt-BR"/>
        </w:rPr>
      </w:pPr>
      <w:r w:rsidRPr="00366BCD">
        <w:rPr>
          <w:rFonts w:ascii="Times New Roman" w:hAnsi="Times New Roman" w:cs="Times New Roman"/>
          <w:color w:val="auto"/>
          <w:sz w:val="22"/>
          <w:szCs w:val="22"/>
          <w:lang w:val="pt-BR"/>
        </w:rPr>
        <w:t>Art. 13– Afișarea ordinelor</w:t>
      </w:r>
    </w:p>
    <w:p w14:paraId="6FE3CE9F" w14:textId="77777777" w:rsidR="009A136A" w:rsidRPr="00366BCD" w:rsidRDefault="009A136A" w:rsidP="00366BCD">
      <w:pPr>
        <w:rPr>
          <w:lang w:val="pt-BR"/>
        </w:rPr>
      </w:pPr>
    </w:p>
    <w:p w14:paraId="57F3E76F" w14:textId="77777777" w:rsidR="009A136A" w:rsidRPr="00366BCD" w:rsidRDefault="00EB616C" w:rsidP="00A872D0">
      <w:pPr>
        <w:jc w:val="both"/>
      </w:pPr>
      <w:r w:rsidRPr="00366BCD">
        <w:t>(1) Toate ordinele introduse în sistem sunt vizibile participanților, conform regulilor stabilite în prezenta Procedură.</w:t>
      </w:r>
    </w:p>
    <w:p w14:paraId="69DA4E74" w14:textId="3AC63C1D" w:rsidR="00EB616C" w:rsidRPr="00366BCD" w:rsidRDefault="00EB616C" w:rsidP="00366BCD">
      <w:pPr>
        <w:jc w:val="both"/>
      </w:pPr>
      <w:r w:rsidRPr="00366BCD">
        <w:br/>
        <w:t xml:space="preserve">(2) Sistemul poate permite </w:t>
      </w:r>
      <w:r w:rsidR="009A136A" w:rsidRPr="00366BCD">
        <w:t>afișarea diferențiată a</w:t>
      </w:r>
      <w:r w:rsidRPr="00366BCD">
        <w:t xml:space="preserve"> ordinelor provenite de la participanți</w:t>
      </w:r>
      <w:r w:rsidR="009A136A" w:rsidRPr="00366BCD">
        <w:t>i</w:t>
      </w:r>
      <w:r w:rsidRPr="00366BCD">
        <w:t xml:space="preserve"> incluși în whitelist-ul propriu față de celelalte ordine</w:t>
      </w:r>
      <w:r w:rsidR="009A136A" w:rsidRPr="00366BCD">
        <w:t>,</w:t>
      </w:r>
      <w:r w:rsidR="005348AE" w:rsidRPr="00366BCD">
        <w:t xml:space="preserve"> </w:t>
      </w:r>
      <w:r w:rsidR="009A136A" w:rsidRPr="00366BCD">
        <w:t>î</w:t>
      </w:r>
      <w:r w:rsidR="005348AE" w:rsidRPr="00366BCD">
        <w:t xml:space="preserve">n baza </w:t>
      </w:r>
      <w:r w:rsidR="0013374D" w:rsidRPr="00366BCD">
        <w:t>specificațiilor</w:t>
      </w:r>
      <w:r w:rsidR="005348AE" w:rsidRPr="00366BCD">
        <w:t xml:space="preserve"> tehnice coumunicate de BRM.</w:t>
      </w:r>
    </w:p>
    <w:p w14:paraId="7700AF0C" w14:textId="0459B3DB" w:rsidR="00EB616C" w:rsidRPr="00366BCD" w:rsidRDefault="00EB616C" w:rsidP="00A872D0">
      <w:pPr>
        <w:pStyle w:val="Heading2"/>
        <w:keepNext w:val="0"/>
        <w:keepLines w:val="0"/>
        <w:widowControl w:val="0"/>
        <w:jc w:val="both"/>
        <w:rPr>
          <w:rFonts w:ascii="Times New Roman" w:hAnsi="Times New Roman" w:cs="Times New Roman"/>
          <w:color w:val="auto"/>
          <w:sz w:val="22"/>
          <w:szCs w:val="22"/>
        </w:rPr>
      </w:pPr>
      <w:r w:rsidRPr="00366BCD">
        <w:rPr>
          <w:rFonts w:ascii="Times New Roman" w:hAnsi="Times New Roman" w:cs="Times New Roman"/>
          <w:color w:val="auto"/>
          <w:sz w:val="22"/>
          <w:szCs w:val="22"/>
        </w:rPr>
        <w:t xml:space="preserve">Art. 14 – </w:t>
      </w:r>
      <w:proofErr w:type="spellStart"/>
      <w:r w:rsidRPr="00366BCD">
        <w:rPr>
          <w:rFonts w:ascii="Times New Roman" w:hAnsi="Times New Roman" w:cs="Times New Roman"/>
          <w:color w:val="auto"/>
          <w:sz w:val="22"/>
          <w:szCs w:val="22"/>
        </w:rPr>
        <w:t>Caracterul</w:t>
      </w:r>
      <w:proofErr w:type="spellEnd"/>
      <w:r w:rsidRPr="00366BCD">
        <w:rPr>
          <w:rFonts w:ascii="Times New Roman" w:hAnsi="Times New Roman" w:cs="Times New Roman"/>
          <w:color w:val="auto"/>
          <w:sz w:val="22"/>
          <w:szCs w:val="22"/>
        </w:rPr>
        <w:t xml:space="preserve"> bilateral al whitelist-</w:t>
      </w:r>
      <w:proofErr w:type="spellStart"/>
      <w:r w:rsidRPr="00366BCD">
        <w:rPr>
          <w:rFonts w:ascii="Times New Roman" w:hAnsi="Times New Roman" w:cs="Times New Roman"/>
          <w:color w:val="auto"/>
          <w:sz w:val="22"/>
          <w:szCs w:val="22"/>
        </w:rPr>
        <w:t>ului</w:t>
      </w:r>
      <w:proofErr w:type="spellEnd"/>
    </w:p>
    <w:p w14:paraId="68C8BA05" w14:textId="77777777" w:rsidR="009A136A" w:rsidRPr="00366BCD" w:rsidRDefault="009A136A" w:rsidP="00366BCD"/>
    <w:p w14:paraId="2E24435D" w14:textId="77777777" w:rsidR="009A136A" w:rsidRPr="00366BCD" w:rsidRDefault="00EB616C" w:rsidP="00A872D0">
      <w:pPr>
        <w:jc w:val="both"/>
      </w:pPr>
      <w:r w:rsidRPr="00366BCD">
        <w:t>(1) Pentru încheierea unei tranzacții este necesar ca ambii Participanți să se regăsească reciproc în whitelist-urile proprii.</w:t>
      </w:r>
    </w:p>
    <w:p w14:paraId="704869AD" w14:textId="0E419743" w:rsidR="00EB616C" w:rsidRPr="00366BCD" w:rsidRDefault="00EB616C" w:rsidP="00366BCD">
      <w:pPr>
        <w:jc w:val="both"/>
      </w:pPr>
      <w:r w:rsidRPr="00366BCD">
        <w:br/>
        <w:t>(2) Lipsa reciprocității</w:t>
      </w:r>
      <w:r w:rsidR="0013374D" w:rsidRPr="00366BCD">
        <w:t xml:space="preserve"> acceptării în whitelist</w:t>
      </w:r>
      <w:r w:rsidRPr="00366BCD">
        <w:t xml:space="preserve"> conduce la imposibilitatea corelării ordinelor.</w:t>
      </w:r>
    </w:p>
    <w:p w14:paraId="250AF7AD" w14:textId="2946B2EB" w:rsidR="00EB616C" w:rsidRPr="00366BCD" w:rsidRDefault="00EB616C" w:rsidP="00A872D0">
      <w:pPr>
        <w:pStyle w:val="Heading2"/>
        <w:keepNext w:val="0"/>
        <w:keepLines w:val="0"/>
        <w:widowControl w:val="0"/>
        <w:jc w:val="both"/>
        <w:rPr>
          <w:rFonts w:ascii="Times New Roman" w:hAnsi="Times New Roman" w:cs="Times New Roman"/>
          <w:color w:val="auto"/>
          <w:sz w:val="22"/>
          <w:szCs w:val="22"/>
          <w:lang w:val="pt-BR"/>
        </w:rPr>
      </w:pPr>
      <w:r w:rsidRPr="00366BCD">
        <w:rPr>
          <w:rFonts w:ascii="Times New Roman" w:hAnsi="Times New Roman" w:cs="Times New Roman"/>
          <w:color w:val="auto"/>
          <w:sz w:val="22"/>
          <w:szCs w:val="22"/>
          <w:lang w:val="pt-BR"/>
        </w:rPr>
        <w:t>Art. 15 – Răspunderea Participanților</w:t>
      </w:r>
    </w:p>
    <w:p w14:paraId="4279ED45" w14:textId="77777777" w:rsidR="009A136A" w:rsidRPr="00366BCD" w:rsidRDefault="009A136A" w:rsidP="00366BCD">
      <w:pPr>
        <w:rPr>
          <w:lang w:val="pt-BR"/>
        </w:rPr>
      </w:pPr>
    </w:p>
    <w:p w14:paraId="2F1059C5" w14:textId="77777777" w:rsidR="009A136A" w:rsidRPr="00366BCD" w:rsidRDefault="00EB616C" w:rsidP="00A872D0">
      <w:pPr>
        <w:jc w:val="both"/>
      </w:pPr>
      <w:r w:rsidRPr="00366BCD">
        <w:t>(1) Participanții sunt responsabili pentru:</w:t>
      </w:r>
    </w:p>
    <w:p w14:paraId="486B652D" w14:textId="61FCE7AB" w:rsidR="009A136A" w:rsidRPr="00366BCD" w:rsidRDefault="00EB616C" w:rsidP="00A872D0">
      <w:pPr>
        <w:jc w:val="both"/>
      </w:pPr>
      <w:r w:rsidRPr="00366BCD">
        <w:br/>
        <w:t>a) selecția</w:t>
      </w:r>
      <w:r w:rsidR="00081ED6" w:rsidRPr="00366BCD">
        <w:t>, me</w:t>
      </w:r>
      <w:r w:rsidR="009A136A" w:rsidRPr="00366BCD">
        <w:t>n</w:t>
      </w:r>
      <w:r w:rsidR="00081ED6" w:rsidRPr="00366BCD">
        <w:t xml:space="preserve">ținerea si eliminarea </w:t>
      </w:r>
      <w:r w:rsidRPr="00366BCD">
        <w:t>partenerilor incluși în whitelist;</w:t>
      </w:r>
    </w:p>
    <w:p w14:paraId="35634272" w14:textId="531505A4" w:rsidR="009A136A" w:rsidRPr="00366BCD" w:rsidRDefault="00EB616C" w:rsidP="00A872D0">
      <w:pPr>
        <w:jc w:val="both"/>
      </w:pPr>
      <w:r w:rsidRPr="00366BCD">
        <w:br/>
        <w:t>b) gestionarea riscurilor comerciale</w:t>
      </w:r>
      <w:r w:rsidR="0013374D" w:rsidRPr="00366BCD">
        <w:t xml:space="preserve">, inclusiv </w:t>
      </w:r>
      <w:r w:rsidR="00E93E40" w:rsidRPr="00366BCD">
        <w:t>a faptului că a preagreat un contract de tip EFET cu participanții incluși în whitelist, care va guverna tranzacțiile executate cu aceștia</w:t>
      </w:r>
      <w:r w:rsidRPr="00366BCD">
        <w:t>;</w:t>
      </w:r>
    </w:p>
    <w:p w14:paraId="3E5E0AAF" w14:textId="3E5081BC" w:rsidR="009A136A" w:rsidRPr="00366BCD" w:rsidRDefault="00EB616C" w:rsidP="00A872D0">
      <w:pPr>
        <w:jc w:val="both"/>
      </w:pPr>
      <w:r w:rsidRPr="00366BCD">
        <w:br/>
        <w:t>c) actualizarea informațiilor</w:t>
      </w:r>
      <w:r w:rsidR="009A136A" w:rsidRPr="00366BCD">
        <w:t>;</w:t>
      </w:r>
    </w:p>
    <w:p w14:paraId="368DF054" w14:textId="77777777" w:rsidR="009A136A" w:rsidRPr="00366BCD" w:rsidRDefault="009A136A" w:rsidP="00A872D0">
      <w:pPr>
        <w:jc w:val="both"/>
      </w:pPr>
    </w:p>
    <w:p w14:paraId="64E46876" w14:textId="150357BD" w:rsidR="009A136A" w:rsidRPr="00366BCD" w:rsidRDefault="009A136A" w:rsidP="00A872D0">
      <w:pPr>
        <w:jc w:val="both"/>
      </w:pPr>
      <w:r w:rsidRPr="00366BCD">
        <w:t xml:space="preserve">d) </w:t>
      </w:r>
      <w:r w:rsidR="00A92AA3" w:rsidRPr="00366BCD">
        <w:t>conformitatea cu prevederile legale aplicabile în contextul utilizării unui whitelist.</w:t>
      </w:r>
    </w:p>
    <w:p w14:paraId="067FC2FC" w14:textId="4FAD1727" w:rsidR="00081ED6" w:rsidRPr="00366BCD" w:rsidRDefault="00EB616C" w:rsidP="00366BCD">
      <w:pPr>
        <w:jc w:val="both"/>
      </w:pPr>
      <w:r w:rsidRPr="00366BCD">
        <w:br/>
      </w:r>
    </w:p>
    <w:p w14:paraId="6639B91F" w14:textId="77777777" w:rsidR="00081ED6" w:rsidRPr="00366BCD" w:rsidRDefault="00081ED6" w:rsidP="000217E0"/>
    <w:sectPr w:rsidR="00081ED6" w:rsidRPr="00366BCD">
      <w:pgSz w:w="11910" w:h="16850"/>
      <w:pgMar w:top="1360" w:right="1275" w:bottom="960" w:left="1700" w:header="907" w:footer="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6631" w14:textId="77777777" w:rsidR="00A90DD6" w:rsidRDefault="00A90DD6">
      <w:r>
        <w:separator/>
      </w:r>
    </w:p>
  </w:endnote>
  <w:endnote w:type="continuationSeparator" w:id="0">
    <w:p w14:paraId="10B88CD7" w14:textId="77777777" w:rsidR="00A90DD6" w:rsidRDefault="00A9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CC6D8" w14:textId="77777777" w:rsidR="00E57553" w:rsidRDefault="00000000">
    <w:pPr>
      <w:pStyle w:val="BodyText"/>
      <w:spacing w:before="0" w:line="14" w:lineRule="auto"/>
      <w:ind w:left="0"/>
      <w:rPr>
        <w:sz w:val="20"/>
      </w:rPr>
    </w:pPr>
    <w:r>
      <w:rPr>
        <w:noProof/>
        <w:sz w:val="20"/>
      </w:rPr>
      <mc:AlternateContent>
        <mc:Choice Requires="wps">
          <w:drawing>
            <wp:anchor distT="0" distB="0" distL="0" distR="0" simplePos="0" relativeHeight="487525888" behindDoc="1" locked="0" layoutInCell="1" allowOverlap="1" wp14:anchorId="7C4E652F" wp14:editId="668CA546">
              <wp:simplePos x="0" y="0"/>
              <wp:positionH relativeFrom="page">
                <wp:posOffset>3702684</wp:posOffset>
              </wp:positionH>
              <wp:positionV relativeFrom="page">
                <wp:posOffset>10068586</wp:posOffset>
              </wp:positionV>
              <wp:extent cx="231140"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975"/>
                      </a:xfrm>
                      <a:prstGeom prst="rect">
                        <a:avLst/>
                      </a:prstGeom>
                    </wps:spPr>
                    <wps:txbx>
                      <w:txbxContent>
                        <w:p w14:paraId="580532BD" w14:textId="77777777" w:rsidR="00E57553"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4</w:t>
                          </w:r>
                          <w:r>
                            <w:rPr>
                              <w:spacing w:val="-5"/>
                            </w:rPr>
                            <w:fldChar w:fldCharType="end"/>
                          </w:r>
                        </w:p>
                      </w:txbxContent>
                    </wps:txbx>
                    <wps:bodyPr wrap="square" lIns="0" tIns="0" rIns="0" bIns="0" rtlCol="0">
                      <a:noAutofit/>
                    </wps:bodyPr>
                  </wps:wsp>
                </a:graphicData>
              </a:graphic>
            </wp:anchor>
          </w:drawing>
        </mc:Choice>
        <mc:Fallback>
          <w:pict>
            <v:shapetype w14:anchorId="7C4E652F" id="_x0000_t202" coordsize="21600,21600" o:spt="202" path="m,l,21600r21600,l21600,xe">
              <v:stroke joinstyle="miter"/>
              <v:path gradientshapeok="t" o:connecttype="rect"/>
            </v:shapetype>
            <v:shape id="Textbox 2" o:spid="_x0000_s1027" type="#_x0000_t202" style="position:absolute;margin-left:291.55pt;margin-top:792.8pt;width:18.2pt;height:14.2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" filled="f" stroked="f">
              <v:textbox inset="0,0,0,0">
                <w:txbxContent>
                  <w:p w14:paraId="580532BD" w14:textId="77777777" w:rsidR="00E57553" w:rsidRDefault="00000000">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w:t>
                    </w:r>
                    <w:r>
                      <w:rPr>
                        <w:spacing w:val="-5"/>
                      </w:rPr>
                      <w:fldChar w:fldCharType="end"/>
                    </w:r>
                    <w:r>
                      <w:rPr>
                        <w:spacing w:val="-5"/>
                      </w:rPr>
                      <w:t>/</w:t>
                    </w:r>
                    <w:r>
                      <w:rPr>
                        <w:spacing w:val="-5"/>
                      </w:rPr>
                      <w:fldChar w:fldCharType="begin"/>
                    </w:r>
                    <w:r>
                      <w:rPr>
                        <w:spacing w:val="-5"/>
                      </w:rPr>
                      <w:instrText xml:space="preserve"> NUMPAGES </w:instrText>
                    </w:r>
                    <w:r>
                      <w:rPr>
                        <w:spacing w:val="-5"/>
                      </w:rPr>
                      <w:fldChar w:fldCharType="separate"/>
                    </w:r>
                    <w:r>
                      <w:rPr>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7D71" w14:textId="77777777" w:rsidR="00A90DD6" w:rsidRDefault="00A90DD6">
      <w:r>
        <w:separator/>
      </w:r>
    </w:p>
  </w:footnote>
  <w:footnote w:type="continuationSeparator" w:id="0">
    <w:p w14:paraId="08723A55" w14:textId="77777777" w:rsidR="00A90DD6" w:rsidRDefault="00A9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DF67" w14:textId="77777777" w:rsidR="00E57553" w:rsidRDefault="00000000">
    <w:pPr>
      <w:pStyle w:val="BodyText"/>
      <w:spacing w:before="0" w:line="14" w:lineRule="auto"/>
      <w:ind w:left="0"/>
      <w:rPr>
        <w:sz w:val="20"/>
      </w:rPr>
    </w:pPr>
    <w:r>
      <w:rPr>
        <w:noProof/>
        <w:sz w:val="20"/>
      </w:rPr>
      <mc:AlternateContent>
        <mc:Choice Requires="wps">
          <w:drawing>
            <wp:anchor distT="0" distB="0" distL="0" distR="0" simplePos="0" relativeHeight="487525376" behindDoc="1" locked="0" layoutInCell="1" allowOverlap="1" wp14:anchorId="3004FF9C" wp14:editId="4ACED857">
              <wp:simplePos x="0" y="0"/>
              <wp:positionH relativeFrom="page">
                <wp:posOffset>1439925</wp:posOffset>
              </wp:positionH>
              <wp:positionV relativeFrom="page">
                <wp:posOffset>563429</wp:posOffset>
              </wp:positionV>
              <wp:extent cx="53168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6855" cy="165735"/>
                      </a:xfrm>
                      <a:prstGeom prst="rect">
                        <a:avLst/>
                      </a:prstGeom>
                    </wps:spPr>
                    <wps:txbx>
                      <w:txbxContent>
                        <w:p w14:paraId="3CAD492B" w14:textId="391EC0EF" w:rsidR="00E57553" w:rsidRDefault="00000000">
                          <w:pPr>
                            <w:spacing w:before="10"/>
                            <w:ind w:left="20"/>
                            <w:rPr>
                              <w:sz w:val="20"/>
                            </w:rPr>
                          </w:pPr>
                          <w:r>
                            <w:rPr>
                              <w:b/>
                              <w:sz w:val="20"/>
                            </w:rPr>
                            <w:t>Piața</w:t>
                          </w:r>
                          <w:r>
                            <w:rPr>
                              <w:b/>
                              <w:spacing w:val="-5"/>
                              <w:sz w:val="20"/>
                            </w:rPr>
                            <w:t xml:space="preserve"> </w:t>
                          </w:r>
                          <w:r>
                            <w:rPr>
                              <w:b/>
                              <w:sz w:val="20"/>
                            </w:rPr>
                            <w:t>contractelor</w:t>
                          </w:r>
                          <w:r>
                            <w:rPr>
                              <w:b/>
                              <w:spacing w:val="-5"/>
                              <w:sz w:val="20"/>
                            </w:rPr>
                            <w:t xml:space="preserve"> </w:t>
                          </w:r>
                          <w:r>
                            <w:rPr>
                              <w:b/>
                              <w:sz w:val="20"/>
                            </w:rPr>
                            <w:t>nestandardizate</w:t>
                          </w:r>
                          <w:r>
                            <w:rPr>
                              <w:b/>
                              <w:spacing w:val="-6"/>
                              <w:sz w:val="20"/>
                            </w:rPr>
                            <w:t xml:space="preserve"> </w:t>
                          </w:r>
                          <w:r>
                            <w:rPr>
                              <w:b/>
                              <w:sz w:val="20"/>
                            </w:rPr>
                            <w:t>de</w:t>
                          </w:r>
                          <w:r>
                            <w:rPr>
                              <w:b/>
                              <w:spacing w:val="-5"/>
                              <w:sz w:val="20"/>
                            </w:rPr>
                            <w:t xml:space="preserve"> </w:t>
                          </w:r>
                          <w:r>
                            <w:rPr>
                              <w:b/>
                              <w:sz w:val="20"/>
                            </w:rPr>
                            <w:t>energie</w:t>
                          </w:r>
                          <w:r>
                            <w:rPr>
                              <w:b/>
                              <w:spacing w:val="-5"/>
                              <w:sz w:val="20"/>
                            </w:rPr>
                            <w:t xml:space="preserve"> </w:t>
                          </w:r>
                          <w:r>
                            <w:rPr>
                              <w:b/>
                              <w:sz w:val="20"/>
                            </w:rPr>
                            <w:t>electrică -</w:t>
                          </w:r>
                          <w:r>
                            <w:rPr>
                              <w:b/>
                              <w:spacing w:val="-7"/>
                              <w:sz w:val="20"/>
                            </w:rPr>
                            <w:t xml:space="preserve"> </w:t>
                          </w:r>
                          <w:r>
                            <w:rPr>
                              <w:b/>
                              <w:sz w:val="20"/>
                            </w:rPr>
                            <w:t>profil</w:t>
                          </w:r>
                          <w:r>
                            <w:rPr>
                              <w:b/>
                              <w:spacing w:val="-6"/>
                              <w:sz w:val="20"/>
                            </w:rPr>
                            <w:t xml:space="preserve"> </w:t>
                          </w:r>
                          <w:r>
                            <w:rPr>
                              <w:b/>
                              <w:sz w:val="20"/>
                            </w:rPr>
                            <w:t>solar</w:t>
                          </w:r>
                          <w:r>
                            <w:rPr>
                              <w:b/>
                              <w:spacing w:val="-4"/>
                              <w:sz w:val="20"/>
                            </w:rPr>
                            <w:t xml:space="preserve"> </w:t>
                          </w:r>
                          <w:r>
                            <w:rPr>
                              <w:sz w:val="20"/>
                            </w:rPr>
                            <w:t>–</w:t>
                          </w:r>
                          <w:r>
                            <w:rPr>
                              <w:spacing w:val="-4"/>
                              <w:sz w:val="20"/>
                            </w:rPr>
                            <w:t xml:space="preserve"> </w:t>
                          </w:r>
                          <w:r>
                            <w:rPr>
                              <w:sz w:val="20"/>
                            </w:rPr>
                            <w:t>Versiunea</w:t>
                          </w:r>
                          <w:r>
                            <w:rPr>
                              <w:spacing w:val="-5"/>
                              <w:sz w:val="20"/>
                            </w:rPr>
                            <w:t xml:space="preserve"> </w:t>
                          </w:r>
                          <w:r w:rsidR="00B906F2">
                            <w:rPr>
                              <w:sz w:val="20"/>
                            </w:rPr>
                            <w:t>2</w:t>
                          </w:r>
                          <w:r>
                            <w:rPr>
                              <w:sz w:val="20"/>
                            </w:rPr>
                            <w:t>.0</w:t>
                          </w:r>
                          <w:r>
                            <w:rPr>
                              <w:spacing w:val="-5"/>
                              <w:sz w:val="20"/>
                            </w:rPr>
                            <w:t xml:space="preserve"> </w:t>
                          </w:r>
                          <w:r>
                            <w:rPr>
                              <w:sz w:val="20"/>
                            </w:rPr>
                            <w:t>din</w:t>
                          </w:r>
                          <w:r w:rsidR="005D7878">
                            <w:rPr>
                              <w:sz w:val="20"/>
                            </w:rPr>
                            <w:t xml:space="preserve"> 28.05</w:t>
                          </w:r>
                          <w:r>
                            <w:rPr>
                              <w:spacing w:val="-2"/>
                              <w:sz w:val="20"/>
                            </w:rPr>
                            <w:t>.2026</w:t>
                          </w:r>
                        </w:p>
                      </w:txbxContent>
                    </wps:txbx>
                    <wps:bodyPr wrap="square" lIns="0" tIns="0" rIns="0" bIns="0" rtlCol="0">
                      <a:noAutofit/>
                    </wps:bodyPr>
                  </wps:wsp>
                </a:graphicData>
              </a:graphic>
            </wp:anchor>
          </w:drawing>
        </mc:Choice>
        <mc:Fallback>
          <w:pict>
            <v:shapetype w14:anchorId="3004FF9C" id="_x0000_t202" coordsize="21600,21600" o:spt="202" path="m,l,21600r21600,l21600,xe">
              <v:stroke joinstyle="miter"/>
              <v:path gradientshapeok="t" o:connecttype="rect"/>
            </v:shapetype>
            <v:shape id="Textbox 1" o:spid="_x0000_s1026" type="#_x0000_t202" style="position:absolute;margin-left:113.4pt;margin-top:44.35pt;width:418.65pt;height:13.05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" filled="f" stroked="f">
              <v:textbox inset="0,0,0,0">
                <w:txbxContent>
                  <w:p w14:paraId="3CAD492B" w14:textId="391EC0EF" w:rsidR="00E57553" w:rsidRDefault="00000000">
                    <w:pPr>
                      <w:spacing w:before="10"/>
                      <w:ind w:left="20"/>
                      <w:rPr>
                        <w:sz w:val="20"/>
                      </w:rPr>
                    </w:pPr>
                    <w:r>
                      <w:rPr>
                        <w:b/>
                        <w:sz w:val="20"/>
                      </w:rPr>
                      <w:t>Piața</w:t>
                    </w:r>
                    <w:r>
                      <w:rPr>
                        <w:b/>
                        <w:spacing w:val="-5"/>
                        <w:sz w:val="20"/>
                      </w:rPr>
                      <w:t xml:space="preserve"> </w:t>
                    </w:r>
                    <w:r>
                      <w:rPr>
                        <w:b/>
                        <w:sz w:val="20"/>
                      </w:rPr>
                      <w:t>contractelor</w:t>
                    </w:r>
                    <w:r>
                      <w:rPr>
                        <w:b/>
                        <w:spacing w:val="-5"/>
                        <w:sz w:val="20"/>
                      </w:rPr>
                      <w:t xml:space="preserve"> </w:t>
                    </w:r>
                    <w:r>
                      <w:rPr>
                        <w:b/>
                        <w:sz w:val="20"/>
                      </w:rPr>
                      <w:t>nestandardizate</w:t>
                    </w:r>
                    <w:r>
                      <w:rPr>
                        <w:b/>
                        <w:spacing w:val="-6"/>
                        <w:sz w:val="20"/>
                      </w:rPr>
                      <w:t xml:space="preserve"> </w:t>
                    </w:r>
                    <w:r>
                      <w:rPr>
                        <w:b/>
                        <w:sz w:val="20"/>
                      </w:rPr>
                      <w:t>de</w:t>
                    </w:r>
                    <w:r>
                      <w:rPr>
                        <w:b/>
                        <w:spacing w:val="-5"/>
                        <w:sz w:val="20"/>
                      </w:rPr>
                      <w:t xml:space="preserve"> </w:t>
                    </w:r>
                    <w:r>
                      <w:rPr>
                        <w:b/>
                        <w:sz w:val="20"/>
                      </w:rPr>
                      <w:t>energie</w:t>
                    </w:r>
                    <w:r>
                      <w:rPr>
                        <w:b/>
                        <w:spacing w:val="-5"/>
                        <w:sz w:val="20"/>
                      </w:rPr>
                      <w:t xml:space="preserve"> </w:t>
                    </w:r>
                    <w:r>
                      <w:rPr>
                        <w:b/>
                        <w:sz w:val="20"/>
                      </w:rPr>
                      <w:t>electrică -</w:t>
                    </w:r>
                    <w:r>
                      <w:rPr>
                        <w:b/>
                        <w:spacing w:val="-7"/>
                        <w:sz w:val="20"/>
                      </w:rPr>
                      <w:t xml:space="preserve"> </w:t>
                    </w:r>
                    <w:r>
                      <w:rPr>
                        <w:b/>
                        <w:sz w:val="20"/>
                      </w:rPr>
                      <w:t>profil</w:t>
                    </w:r>
                    <w:r>
                      <w:rPr>
                        <w:b/>
                        <w:spacing w:val="-6"/>
                        <w:sz w:val="20"/>
                      </w:rPr>
                      <w:t xml:space="preserve"> </w:t>
                    </w:r>
                    <w:r>
                      <w:rPr>
                        <w:b/>
                        <w:sz w:val="20"/>
                      </w:rPr>
                      <w:t>solar</w:t>
                    </w:r>
                    <w:r>
                      <w:rPr>
                        <w:b/>
                        <w:spacing w:val="-4"/>
                        <w:sz w:val="20"/>
                      </w:rPr>
                      <w:t xml:space="preserve"> </w:t>
                    </w:r>
                    <w:r>
                      <w:rPr>
                        <w:sz w:val="20"/>
                      </w:rPr>
                      <w:t>–</w:t>
                    </w:r>
                    <w:r>
                      <w:rPr>
                        <w:spacing w:val="-4"/>
                        <w:sz w:val="20"/>
                      </w:rPr>
                      <w:t xml:space="preserve"> </w:t>
                    </w:r>
                    <w:r>
                      <w:rPr>
                        <w:sz w:val="20"/>
                      </w:rPr>
                      <w:t>Versiunea</w:t>
                    </w:r>
                    <w:r>
                      <w:rPr>
                        <w:spacing w:val="-5"/>
                        <w:sz w:val="20"/>
                      </w:rPr>
                      <w:t xml:space="preserve"> </w:t>
                    </w:r>
                    <w:r w:rsidR="00B906F2">
                      <w:rPr>
                        <w:sz w:val="20"/>
                      </w:rPr>
                      <w:t>2</w:t>
                    </w:r>
                    <w:r>
                      <w:rPr>
                        <w:sz w:val="20"/>
                      </w:rPr>
                      <w:t>.0</w:t>
                    </w:r>
                    <w:r>
                      <w:rPr>
                        <w:spacing w:val="-5"/>
                        <w:sz w:val="20"/>
                      </w:rPr>
                      <w:t xml:space="preserve"> </w:t>
                    </w:r>
                    <w:r>
                      <w:rPr>
                        <w:sz w:val="20"/>
                      </w:rPr>
                      <w:t>din</w:t>
                    </w:r>
                    <w:r w:rsidR="005D7878">
                      <w:rPr>
                        <w:sz w:val="20"/>
                      </w:rPr>
                      <w:t xml:space="preserve"> 28.05</w:t>
                    </w:r>
                    <w:r>
                      <w:rPr>
                        <w:spacing w:val="-2"/>
                        <w:sz w:val="20"/>
                      </w:rPr>
                      <w:t>.2026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5799"/>
    <w:multiLevelType w:val="hybridMultilevel"/>
    <w:tmpl w:val="88DCC3AC"/>
    <w:lvl w:ilvl="0" w:tplc="33CED23A">
      <w:start w:val="1"/>
      <w:numFmt w:val="lowerLetter"/>
      <w:lvlText w:val="%1)"/>
      <w:lvlJc w:val="left"/>
      <w:pPr>
        <w:ind w:left="100" w:hanging="250"/>
      </w:pPr>
      <w:rPr>
        <w:rFonts w:ascii="Times New Roman" w:eastAsia="Times New Roman" w:hAnsi="Times New Roman" w:cs="Times New Roman" w:hint="default"/>
        <w:b w:val="0"/>
        <w:bCs w:val="0"/>
        <w:i w:val="0"/>
        <w:iCs w:val="0"/>
        <w:spacing w:val="0"/>
        <w:w w:val="100"/>
        <w:sz w:val="22"/>
        <w:szCs w:val="22"/>
        <w:lang w:val="ro-RO" w:eastAsia="en-US" w:bidi="ar-SA"/>
      </w:rPr>
    </w:lvl>
    <w:lvl w:ilvl="1" w:tplc="76D8C744">
      <w:numFmt w:val="bullet"/>
      <w:lvlText w:val="•"/>
      <w:lvlJc w:val="left"/>
      <w:pPr>
        <w:ind w:left="983" w:hanging="250"/>
      </w:pPr>
      <w:rPr>
        <w:rFonts w:hint="default"/>
        <w:lang w:val="ro-RO" w:eastAsia="en-US" w:bidi="ar-SA"/>
      </w:rPr>
    </w:lvl>
    <w:lvl w:ilvl="2" w:tplc="F754EA16">
      <w:numFmt w:val="bullet"/>
      <w:lvlText w:val="•"/>
      <w:lvlJc w:val="left"/>
      <w:pPr>
        <w:ind w:left="1866" w:hanging="250"/>
      </w:pPr>
      <w:rPr>
        <w:rFonts w:hint="default"/>
        <w:lang w:val="ro-RO" w:eastAsia="en-US" w:bidi="ar-SA"/>
      </w:rPr>
    </w:lvl>
    <w:lvl w:ilvl="3" w:tplc="DB922894">
      <w:numFmt w:val="bullet"/>
      <w:lvlText w:val="•"/>
      <w:lvlJc w:val="left"/>
      <w:pPr>
        <w:ind w:left="2749" w:hanging="250"/>
      </w:pPr>
      <w:rPr>
        <w:rFonts w:hint="default"/>
        <w:lang w:val="ro-RO" w:eastAsia="en-US" w:bidi="ar-SA"/>
      </w:rPr>
    </w:lvl>
    <w:lvl w:ilvl="4" w:tplc="22488DC0">
      <w:numFmt w:val="bullet"/>
      <w:lvlText w:val="•"/>
      <w:lvlJc w:val="left"/>
      <w:pPr>
        <w:ind w:left="3632" w:hanging="250"/>
      </w:pPr>
      <w:rPr>
        <w:rFonts w:hint="default"/>
        <w:lang w:val="ro-RO" w:eastAsia="en-US" w:bidi="ar-SA"/>
      </w:rPr>
    </w:lvl>
    <w:lvl w:ilvl="5" w:tplc="79AC23CC">
      <w:numFmt w:val="bullet"/>
      <w:lvlText w:val="•"/>
      <w:lvlJc w:val="left"/>
      <w:pPr>
        <w:ind w:left="4515" w:hanging="250"/>
      </w:pPr>
      <w:rPr>
        <w:rFonts w:hint="default"/>
        <w:lang w:val="ro-RO" w:eastAsia="en-US" w:bidi="ar-SA"/>
      </w:rPr>
    </w:lvl>
    <w:lvl w:ilvl="6" w:tplc="C75CB560">
      <w:numFmt w:val="bullet"/>
      <w:lvlText w:val="•"/>
      <w:lvlJc w:val="left"/>
      <w:pPr>
        <w:ind w:left="5398" w:hanging="250"/>
      </w:pPr>
      <w:rPr>
        <w:rFonts w:hint="default"/>
        <w:lang w:val="ro-RO" w:eastAsia="en-US" w:bidi="ar-SA"/>
      </w:rPr>
    </w:lvl>
    <w:lvl w:ilvl="7" w:tplc="B19C49B0">
      <w:numFmt w:val="bullet"/>
      <w:lvlText w:val="•"/>
      <w:lvlJc w:val="left"/>
      <w:pPr>
        <w:ind w:left="6281" w:hanging="250"/>
      </w:pPr>
      <w:rPr>
        <w:rFonts w:hint="default"/>
        <w:lang w:val="ro-RO" w:eastAsia="en-US" w:bidi="ar-SA"/>
      </w:rPr>
    </w:lvl>
    <w:lvl w:ilvl="8" w:tplc="6DF260CC">
      <w:numFmt w:val="bullet"/>
      <w:lvlText w:val="•"/>
      <w:lvlJc w:val="left"/>
      <w:pPr>
        <w:ind w:left="7165" w:hanging="250"/>
      </w:pPr>
      <w:rPr>
        <w:rFonts w:hint="default"/>
        <w:lang w:val="ro-RO" w:eastAsia="en-US" w:bidi="ar-SA"/>
      </w:rPr>
    </w:lvl>
  </w:abstractNum>
  <w:abstractNum w:abstractNumId="1" w15:restartNumberingAfterBreak="0">
    <w:nsid w:val="1A6E1160"/>
    <w:multiLevelType w:val="hybridMultilevel"/>
    <w:tmpl w:val="777E9600"/>
    <w:lvl w:ilvl="0" w:tplc="24A4008C">
      <w:start w:val="1"/>
      <w:numFmt w:val="decimal"/>
      <w:lvlText w:val="(%1)"/>
      <w:lvlJc w:val="left"/>
      <w:pPr>
        <w:ind w:left="100" w:hanging="322"/>
      </w:pPr>
      <w:rPr>
        <w:rFonts w:ascii="Times New Roman" w:eastAsia="Times New Roman" w:hAnsi="Times New Roman" w:cs="Times New Roman" w:hint="default"/>
        <w:b w:val="0"/>
        <w:bCs w:val="0"/>
        <w:i w:val="0"/>
        <w:iCs w:val="0"/>
        <w:spacing w:val="0"/>
        <w:w w:val="100"/>
        <w:sz w:val="22"/>
        <w:szCs w:val="22"/>
        <w:lang w:val="ro-RO" w:eastAsia="en-US" w:bidi="ar-SA"/>
      </w:rPr>
    </w:lvl>
    <w:lvl w:ilvl="1" w:tplc="39DAF01A">
      <w:start w:val="1"/>
      <w:numFmt w:val="lowerLetter"/>
      <w:lvlText w:val="%2)"/>
      <w:lvlJc w:val="left"/>
      <w:pPr>
        <w:ind w:left="328" w:hanging="228"/>
      </w:pPr>
      <w:rPr>
        <w:rFonts w:ascii="Times New Roman" w:eastAsia="Times New Roman" w:hAnsi="Times New Roman" w:cs="Times New Roman" w:hint="default"/>
        <w:b w:val="0"/>
        <w:bCs w:val="0"/>
        <w:i w:val="0"/>
        <w:iCs w:val="0"/>
        <w:spacing w:val="0"/>
        <w:w w:val="100"/>
        <w:sz w:val="22"/>
        <w:szCs w:val="22"/>
        <w:lang w:val="ro-RO" w:eastAsia="en-US" w:bidi="ar-SA"/>
      </w:rPr>
    </w:lvl>
    <w:lvl w:ilvl="2" w:tplc="B7B42100">
      <w:numFmt w:val="bullet"/>
      <w:lvlText w:val="•"/>
      <w:lvlJc w:val="left"/>
      <w:pPr>
        <w:ind w:left="1276" w:hanging="228"/>
      </w:pPr>
      <w:rPr>
        <w:rFonts w:hint="default"/>
        <w:lang w:val="ro-RO" w:eastAsia="en-US" w:bidi="ar-SA"/>
      </w:rPr>
    </w:lvl>
    <w:lvl w:ilvl="3" w:tplc="8132030A">
      <w:numFmt w:val="bullet"/>
      <w:lvlText w:val="•"/>
      <w:lvlJc w:val="left"/>
      <w:pPr>
        <w:ind w:left="2233" w:hanging="228"/>
      </w:pPr>
      <w:rPr>
        <w:rFonts w:hint="default"/>
        <w:lang w:val="ro-RO" w:eastAsia="en-US" w:bidi="ar-SA"/>
      </w:rPr>
    </w:lvl>
    <w:lvl w:ilvl="4" w:tplc="10305830">
      <w:numFmt w:val="bullet"/>
      <w:lvlText w:val="•"/>
      <w:lvlJc w:val="left"/>
      <w:pPr>
        <w:ind w:left="3190" w:hanging="228"/>
      </w:pPr>
      <w:rPr>
        <w:rFonts w:hint="default"/>
        <w:lang w:val="ro-RO" w:eastAsia="en-US" w:bidi="ar-SA"/>
      </w:rPr>
    </w:lvl>
    <w:lvl w:ilvl="5" w:tplc="C02E3E7E">
      <w:numFmt w:val="bullet"/>
      <w:lvlText w:val="•"/>
      <w:lvlJc w:val="left"/>
      <w:pPr>
        <w:ind w:left="4147" w:hanging="228"/>
      </w:pPr>
      <w:rPr>
        <w:rFonts w:hint="default"/>
        <w:lang w:val="ro-RO" w:eastAsia="en-US" w:bidi="ar-SA"/>
      </w:rPr>
    </w:lvl>
    <w:lvl w:ilvl="6" w:tplc="C3EA8554">
      <w:numFmt w:val="bullet"/>
      <w:lvlText w:val="•"/>
      <w:lvlJc w:val="left"/>
      <w:pPr>
        <w:ind w:left="5104" w:hanging="228"/>
      </w:pPr>
      <w:rPr>
        <w:rFonts w:hint="default"/>
        <w:lang w:val="ro-RO" w:eastAsia="en-US" w:bidi="ar-SA"/>
      </w:rPr>
    </w:lvl>
    <w:lvl w:ilvl="7" w:tplc="5A945A3E">
      <w:numFmt w:val="bullet"/>
      <w:lvlText w:val="•"/>
      <w:lvlJc w:val="left"/>
      <w:pPr>
        <w:ind w:left="6060" w:hanging="228"/>
      </w:pPr>
      <w:rPr>
        <w:rFonts w:hint="default"/>
        <w:lang w:val="ro-RO" w:eastAsia="en-US" w:bidi="ar-SA"/>
      </w:rPr>
    </w:lvl>
    <w:lvl w:ilvl="8" w:tplc="93268AC6">
      <w:numFmt w:val="bullet"/>
      <w:lvlText w:val="•"/>
      <w:lvlJc w:val="left"/>
      <w:pPr>
        <w:ind w:left="7017" w:hanging="228"/>
      </w:pPr>
      <w:rPr>
        <w:rFonts w:hint="default"/>
        <w:lang w:val="ro-RO" w:eastAsia="en-US" w:bidi="ar-SA"/>
      </w:rPr>
    </w:lvl>
  </w:abstractNum>
  <w:abstractNum w:abstractNumId="2" w15:restartNumberingAfterBreak="0">
    <w:nsid w:val="2AAE1C19"/>
    <w:multiLevelType w:val="hybridMultilevel"/>
    <w:tmpl w:val="3DEC133E"/>
    <w:lvl w:ilvl="0" w:tplc="97042096">
      <w:start w:val="5"/>
      <w:numFmt w:val="lowerLetter"/>
      <w:lvlText w:val="%1)"/>
      <w:lvlJc w:val="left"/>
      <w:pPr>
        <w:ind w:left="100" w:hanging="291"/>
      </w:pPr>
      <w:rPr>
        <w:rFonts w:ascii="Times New Roman" w:eastAsia="Times New Roman" w:hAnsi="Times New Roman" w:cs="Times New Roman" w:hint="default"/>
        <w:b w:val="0"/>
        <w:bCs w:val="0"/>
        <w:i w:val="0"/>
        <w:iCs w:val="0"/>
        <w:spacing w:val="0"/>
        <w:w w:val="100"/>
        <w:sz w:val="22"/>
        <w:szCs w:val="22"/>
        <w:lang w:val="ro-RO" w:eastAsia="en-US" w:bidi="ar-SA"/>
      </w:rPr>
    </w:lvl>
    <w:lvl w:ilvl="1" w:tplc="5F8E5BE6">
      <w:numFmt w:val="bullet"/>
      <w:lvlText w:val="•"/>
      <w:lvlJc w:val="left"/>
      <w:pPr>
        <w:ind w:left="983" w:hanging="291"/>
      </w:pPr>
      <w:rPr>
        <w:rFonts w:hint="default"/>
        <w:lang w:val="ro-RO" w:eastAsia="en-US" w:bidi="ar-SA"/>
      </w:rPr>
    </w:lvl>
    <w:lvl w:ilvl="2" w:tplc="1542EAF8">
      <w:numFmt w:val="bullet"/>
      <w:lvlText w:val="•"/>
      <w:lvlJc w:val="left"/>
      <w:pPr>
        <w:ind w:left="1866" w:hanging="291"/>
      </w:pPr>
      <w:rPr>
        <w:rFonts w:hint="default"/>
        <w:lang w:val="ro-RO" w:eastAsia="en-US" w:bidi="ar-SA"/>
      </w:rPr>
    </w:lvl>
    <w:lvl w:ilvl="3" w:tplc="E0966A38">
      <w:numFmt w:val="bullet"/>
      <w:lvlText w:val="•"/>
      <w:lvlJc w:val="left"/>
      <w:pPr>
        <w:ind w:left="2749" w:hanging="291"/>
      </w:pPr>
      <w:rPr>
        <w:rFonts w:hint="default"/>
        <w:lang w:val="ro-RO" w:eastAsia="en-US" w:bidi="ar-SA"/>
      </w:rPr>
    </w:lvl>
    <w:lvl w:ilvl="4" w:tplc="5B4E485A">
      <w:numFmt w:val="bullet"/>
      <w:lvlText w:val="•"/>
      <w:lvlJc w:val="left"/>
      <w:pPr>
        <w:ind w:left="3632" w:hanging="291"/>
      </w:pPr>
      <w:rPr>
        <w:rFonts w:hint="default"/>
        <w:lang w:val="ro-RO" w:eastAsia="en-US" w:bidi="ar-SA"/>
      </w:rPr>
    </w:lvl>
    <w:lvl w:ilvl="5" w:tplc="F8A8F42A">
      <w:numFmt w:val="bullet"/>
      <w:lvlText w:val="•"/>
      <w:lvlJc w:val="left"/>
      <w:pPr>
        <w:ind w:left="4515" w:hanging="291"/>
      </w:pPr>
      <w:rPr>
        <w:rFonts w:hint="default"/>
        <w:lang w:val="ro-RO" w:eastAsia="en-US" w:bidi="ar-SA"/>
      </w:rPr>
    </w:lvl>
    <w:lvl w:ilvl="6" w:tplc="B60A4F88">
      <w:numFmt w:val="bullet"/>
      <w:lvlText w:val="•"/>
      <w:lvlJc w:val="left"/>
      <w:pPr>
        <w:ind w:left="5398" w:hanging="291"/>
      </w:pPr>
      <w:rPr>
        <w:rFonts w:hint="default"/>
        <w:lang w:val="ro-RO" w:eastAsia="en-US" w:bidi="ar-SA"/>
      </w:rPr>
    </w:lvl>
    <w:lvl w:ilvl="7" w:tplc="7A245A14">
      <w:numFmt w:val="bullet"/>
      <w:lvlText w:val="•"/>
      <w:lvlJc w:val="left"/>
      <w:pPr>
        <w:ind w:left="6281" w:hanging="291"/>
      </w:pPr>
      <w:rPr>
        <w:rFonts w:hint="default"/>
        <w:lang w:val="ro-RO" w:eastAsia="en-US" w:bidi="ar-SA"/>
      </w:rPr>
    </w:lvl>
    <w:lvl w:ilvl="8" w:tplc="05A6E9EE">
      <w:numFmt w:val="bullet"/>
      <w:lvlText w:val="•"/>
      <w:lvlJc w:val="left"/>
      <w:pPr>
        <w:ind w:left="7165" w:hanging="291"/>
      </w:pPr>
      <w:rPr>
        <w:rFonts w:hint="default"/>
        <w:lang w:val="ro-RO" w:eastAsia="en-US" w:bidi="ar-SA"/>
      </w:rPr>
    </w:lvl>
  </w:abstractNum>
  <w:abstractNum w:abstractNumId="3" w15:restartNumberingAfterBreak="0">
    <w:nsid w:val="35744E5F"/>
    <w:multiLevelType w:val="hybridMultilevel"/>
    <w:tmpl w:val="CCA8F126"/>
    <w:lvl w:ilvl="0" w:tplc="C250F5B8">
      <w:start w:val="1"/>
      <w:numFmt w:val="lowerLetter"/>
      <w:lvlText w:val="%1)"/>
      <w:lvlJc w:val="left"/>
      <w:pPr>
        <w:ind w:left="328" w:hanging="228"/>
      </w:pPr>
      <w:rPr>
        <w:rFonts w:ascii="Times New Roman" w:eastAsia="Times New Roman" w:hAnsi="Times New Roman" w:cs="Times New Roman" w:hint="default"/>
        <w:b w:val="0"/>
        <w:bCs w:val="0"/>
        <w:i w:val="0"/>
        <w:iCs w:val="0"/>
        <w:spacing w:val="0"/>
        <w:w w:val="100"/>
        <w:sz w:val="22"/>
        <w:szCs w:val="22"/>
        <w:lang w:val="ro-RO" w:eastAsia="en-US" w:bidi="ar-SA"/>
      </w:rPr>
    </w:lvl>
    <w:lvl w:ilvl="1" w:tplc="4BE855D4">
      <w:numFmt w:val="bullet"/>
      <w:lvlText w:val="•"/>
      <w:lvlJc w:val="left"/>
      <w:pPr>
        <w:ind w:left="1181" w:hanging="228"/>
      </w:pPr>
      <w:rPr>
        <w:rFonts w:hint="default"/>
        <w:lang w:val="ro-RO" w:eastAsia="en-US" w:bidi="ar-SA"/>
      </w:rPr>
    </w:lvl>
    <w:lvl w:ilvl="2" w:tplc="0F3E22B6">
      <w:numFmt w:val="bullet"/>
      <w:lvlText w:val="•"/>
      <w:lvlJc w:val="left"/>
      <w:pPr>
        <w:ind w:left="2042" w:hanging="228"/>
      </w:pPr>
      <w:rPr>
        <w:rFonts w:hint="default"/>
        <w:lang w:val="ro-RO" w:eastAsia="en-US" w:bidi="ar-SA"/>
      </w:rPr>
    </w:lvl>
    <w:lvl w:ilvl="3" w:tplc="10ECAE22">
      <w:numFmt w:val="bullet"/>
      <w:lvlText w:val="•"/>
      <w:lvlJc w:val="left"/>
      <w:pPr>
        <w:ind w:left="2903" w:hanging="228"/>
      </w:pPr>
      <w:rPr>
        <w:rFonts w:hint="default"/>
        <w:lang w:val="ro-RO" w:eastAsia="en-US" w:bidi="ar-SA"/>
      </w:rPr>
    </w:lvl>
    <w:lvl w:ilvl="4" w:tplc="B93492DE">
      <w:numFmt w:val="bullet"/>
      <w:lvlText w:val="•"/>
      <w:lvlJc w:val="left"/>
      <w:pPr>
        <w:ind w:left="3764" w:hanging="228"/>
      </w:pPr>
      <w:rPr>
        <w:rFonts w:hint="default"/>
        <w:lang w:val="ro-RO" w:eastAsia="en-US" w:bidi="ar-SA"/>
      </w:rPr>
    </w:lvl>
    <w:lvl w:ilvl="5" w:tplc="E2F6A910">
      <w:numFmt w:val="bullet"/>
      <w:lvlText w:val="•"/>
      <w:lvlJc w:val="left"/>
      <w:pPr>
        <w:ind w:left="4625" w:hanging="228"/>
      </w:pPr>
      <w:rPr>
        <w:rFonts w:hint="default"/>
        <w:lang w:val="ro-RO" w:eastAsia="en-US" w:bidi="ar-SA"/>
      </w:rPr>
    </w:lvl>
    <w:lvl w:ilvl="6" w:tplc="6E9CF822">
      <w:numFmt w:val="bullet"/>
      <w:lvlText w:val="•"/>
      <w:lvlJc w:val="left"/>
      <w:pPr>
        <w:ind w:left="5486" w:hanging="228"/>
      </w:pPr>
      <w:rPr>
        <w:rFonts w:hint="default"/>
        <w:lang w:val="ro-RO" w:eastAsia="en-US" w:bidi="ar-SA"/>
      </w:rPr>
    </w:lvl>
    <w:lvl w:ilvl="7" w:tplc="D954F052">
      <w:numFmt w:val="bullet"/>
      <w:lvlText w:val="•"/>
      <w:lvlJc w:val="left"/>
      <w:pPr>
        <w:ind w:left="6347" w:hanging="228"/>
      </w:pPr>
      <w:rPr>
        <w:rFonts w:hint="default"/>
        <w:lang w:val="ro-RO" w:eastAsia="en-US" w:bidi="ar-SA"/>
      </w:rPr>
    </w:lvl>
    <w:lvl w:ilvl="8" w:tplc="2760EA36">
      <w:numFmt w:val="bullet"/>
      <w:lvlText w:val="•"/>
      <w:lvlJc w:val="left"/>
      <w:pPr>
        <w:ind w:left="7209" w:hanging="228"/>
      </w:pPr>
      <w:rPr>
        <w:rFonts w:hint="default"/>
        <w:lang w:val="ro-RO" w:eastAsia="en-US" w:bidi="ar-SA"/>
      </w:rPr>
    </w:lvl>
  </w:abstractNum>
  <w:abstractNum w:abstractNumId="4" w15:restartNumberingAfterBreak="0">
    <w:nsid w:val="3BF42D46"/>
    <w:multiLevelType w:val="hybridMultilevel"/>
    <w:tmpl w:val="1D2436EC"/>
    <w:lvl w:ilvl="0" w:tplc="717046CE">
      <w:start w:val="1"/>
      <w:numFmt w:val="decimal"/>
      <w:lvlText w:val="(%1)"/>
      <w:lvlJc w:val="left"/>
      <w:pPr>
        <w:ind w:left="100" w:hanging="343"/>
      </w:pPr>
      <w:rPr>
        <w:rFonts w:ascii="Times New Roman" w:eastAsia="Times New Roman" w:hAnsi="Times New Roman" w:cs="Times New Roman" w:hint="default"/>
        <w:b w:val="0"/>
        <w:bCs w:val="0"/>
        <w:i w:val="0"/>
        <w:iCs w:val="0"/>
        <w:spacing w:val="0"/>
        <w:w w:val="100"/>
        <w:sz w:val="22"/>
        <w:szCs w:val="22"/>
        <w:lang w:val="ro-RO" w:eastAsia="en-US" w:bidi="ar-SA"/>
      </w:rPr>
    </w:lvl>
    <w:lvl w:ilvl="1" w:tplc="C2CA42CC">
      <w:numFmt w:val="bullet"/>
      <w:lvlText w:val="•"/>
      <w:lvlJc w:val="left"/>
      <w:pPr>
        <w:ind w:left="983" w:hanging="343"/>
      </w:pPr>
      <w:rPr>
        <w:rFonts w:hint="default"/>
        <w:lang w:val="ro-RO" w:eastAsia="en-US" w:bidi="ar-SA"/>
      </w:rPr>
    </w:lvl>
    <w:lvl w:ilvl="2" w:tplc="0A3E3916">
      <w:numFmt w:val="bullet"/>
      <w:lvlText w:val="•"/>
      <w:lvlJc w:val="left"/>
      <w:pPr>
        <w:ind w:left="1866" w:hanging="343"/>
      </w:pPr>
      <w:rPr>
        <w:rFonts w:hint="default"/>
        <w:lang w:val="ro-RO" w:eastAsia="en-US" w:bidi="ar-SA"/>
      </w:rPr>
    </w:lvl>
    <w:lvl w:ilvl="3" w:tplc="74E843A6">
      <w:numFmt w:val="bullet"/>
      <w:lvlText w:val="•"/>
      <w:lvlJc w:val="left"/>
      <w:pPr>
        <w:ind w:left="2749" w:hanging="343"/>
      </w:pPr>
      <w:rPr>
        <w:rFonts w:hint="default"/>
        <w:lang w:val="ro-RO" w:eastAsia="en-US" w:bidi="ar-SA"/>
      </w:rPr>
    </w:lvl>
    <w:lvl w:ilvl="4" w:tplc="ACA84DC8">
      <w:numFmt w:val="bullet"/>
      <w:lvlText w:val="•"/>
      <w:lvlJc w:val="left"/>
      <w:pPr>
        <w:ind w:left="3632" w:hanging="343"/>
      </w:pPr>
      <w:rPr>
        <w:rFonts w:hint="default"/>
        <w:lang w:val="ro-RO" w:eastAsia="en-US" w:bidi="ar-SA"/>
      </w:rPr>
    </w:lvl>
    <w:lvl w:ilvl="5" w:tplc="41E437B8">
      <w:numFmt w:val="bullet"/>
      <w:lvlText w:val="•"/>
      <w:lvlJc w:val="left"/>
      <w:pPr>
        <w:ind w:left="4515" w:hanging="343"/>
      </w:pPr>
      <w:rPr>
        <w:rFonts w:hint="default"/>
        <w:lang w:val="ro-RO" w:eastAsia="en-US" w:bidi="ar-SA"/>
      </w:rPr>
    </w:lvl>
    <w:lvl w:ilvl="6" w:tplc="E90874E4">
      <w:numFmt w:val="bullet"/>
      <w:lvlText w:val="•"/>
      <w:lvlJc w:val="left"/>
      <w:pPr>
        <w:ind w:left="5398" w:hanging="343"/>
      </w:pPr>
      <w:rPr>
        <w:rFonts w:hint="default"/>
        <w:lang w:val="ro-RO" w:eastAsia="en-US" w:bidi="ar-SA"/>
      </w:rPr>
    </w:lvl>
    <w:lvl w:ilvl="7" w:tplc="EE4EB19C">
      <w:numFmt w:val="bullet"/>
      <w:lvlText w:val="•"/>
      <w:lvlJc w:val="left"/>
      <w:pPr>
        <w:ind w:left="6281" w:hanging="343"/>
      </w:pPr>
      <w:rPr>
        <w:rFonts w:hint="default"/>
        <w:lang w:val="ro-RO" w:eastAsia="en-US" w:bidi="ar-SA"/>
      </w:rPr>
    </w:lvl>
    <w:lvl w:ilvl="8" w:tplc="54B2AB98">
      <w:numFmt w:val="bullet"/>
      <w:lvlText w:val="•"/>
      <w:lvlJc w:val="left"/>
      <w:pPr>
        <w:ind w:left="7165" w:hanging="343"/>
      </w:pPr>
      <w:rPr>
        <w:rFonts w:hint="default"/>
        <w:lang w:val="ro-RO" w:eastAsia="en-US" w:bidi="ar-SA"/>
      </w:rPr>
    </w:lvl>
  </w:abstractNum>
  <w:abstractNum w:abstractNumId="5" w15:restartNumberingAfterBreak="0">
    <w:nsid w:val="5583556E"/>
    <w:multiLevelType w:val="hybridMultilevel"/>
    <w:tmpl w:val="CB9CC08E"/>
    <w:lvl w:ilvl="0" w:tplc="8AF45990">
      <w:start w:val="1"/>
      <w:numFmt w:val="decimal"/>
      <w:lvlText w:val="(%1)"/>
      <w:lvlJc w:val="left"/>
      <w:pPr>
        <w:ind w:left="100" w:hanging="345"/>
      </w:pPr>
      <w:rPr>
        <w:rFonts w:ascii="Times New Roman" w:eastAsia="Times New Roman" w:hAnsi="Times New Roman" w:cs="Times New Roman" w:hint="default"/>
        <w:b w:val="0"/>
        <w:bCs w:val="0"/>
        <w:i w:val="0"/>
        <w:iCs w:val="0"/>
        <w:spacing w:val="0"/>
        <w:w w:val="100"/>
        <w:sz w:val="22"/>
        <w:szCs w:val="22"/>
        <w:lang w:val="ro-RO" w:eastAsia="en-US" w:bidi="ar-SA"/>
      </w:rPr>
    </w:lvl>
    <w:lvl w:ilvl="1" w:tplc="7446192A">
      <w:numFmt w:val="bullet"/>
      <w:lvlText w:val="•"/>
      <w:lvlJc w:val="left"/>
      <w:pPr>
        <w:ind w:left="983" w:hanging="345"/>
      </w:pPr>
      <w:rPr>
        <w:rFonts w:hint="default"/>
        <w:lang w:val="ro-RO" w:eastAsia="en-US" w:bidi="ar-SA"/>
      </w:rPr>
    </w:lvl>
    <w:lvl w:ilvl="2" w:tplc="A98E36A4">
      <w:numFmt w:val="bullet"/>
      <w:lvlText w:val="•"/>
      <w:lvlJc w:val="left"/>
      <w:pPr>
        <w:ind w:left="1866" w:hanging="345"/>
      </w:pPr>
      <w:rPr>
        <w:rFonts w:hint="default"/>
        <w:lang w:val="ro-RO" w:eastAsia="en-US" w:bidi="ar-SA"/>
      </w:rPr>
    </w:lvl>
    <w:lvl w:ilvl="3" w:tplc="94143826">
      <w:numFmt w:val="bullet"/>
      <w:lvlText w:val="•"/>
      <w:lvlJc w:val="left"/>
      <w:pPr>
        <w:ind w:left="2749" w:hanging="345"/>
      </w:pPr>
      <w:rPr>
        <w:rFonts w:hint="default"/>
        <w:lang w:val="ro-RO" w:eastAsia="en-US" w:bidi="ar-SA"/>
      </w:rPr>
    </w:lvl>
    <w:lvl w:ilvl="4" w:tplc="78FE1666">
      <w:numFmt w:val="bullet"/>
      <w:lvlText w:val="•"/>
      <w:lvlJc w:val="left"/>
      <w:pPr>
        <w:ind w:left="3632" w:hanging="345"/>
      </w:pPr>
      <w:rPr>
        <w:rFonts w:hint="default"/>
        <w:lang w:val="ro-RO" w:eastAsia="en-US" w:bidi="ar-SA"/>
      </w:rPr>
    </w:lvl>
    <w:lvl w:ilvl="5" w:tplc="AD763D9A">
      <w:numFmt w:val="bullet"/>
      <w:lvlText w:val="•"/>
      <w:lvlJc w:val="left"/>
      <w:pPr>
        <w:ind w:left="4515" w:hanging="345"/>
      </w:pPr>
      <w:rPr>
        <w:rFonts w:hint="default"/>
        <w:lang w:val="ro-RO" w:eastAsia="en-US" w:bidi="ar-SA"/>
      </w:rPr>
    </w:lvl>
    <w:lvl w:ilvl="6" w:tplc="AF76F7F2">
      <w:numFmt w:val="bullet"/>
      <w:lvlText w:val="•"/>
      <w:lvlJc w:val="left"/>
      <w:pPr>
        <w:ind w:left="5398" w:hanging="345"/>
      </w:pPr>
      <w:rPr>
        <w:rFonts w:hint="default"/>
        <w:lang w:val="ro-RO" w:eastAsia="en-US" w:bidi="ar-SA"/>
      </w:rPr>
    </w:lvl>
    <w:lvl w:ilvl="7" w:tplc="93EC306E">
      <w:numFmt w:val="bullet"/>
      <w:lvlText w:val="•"/>
      <w:lvlJc w:val="left"/>
      <w:pPr>
        <w:ind w:left="6281" w:hanging="345"/>
      </w:pPr>
      <w:rPr>
        <w:rFonts w:hint="default"/>
        <w:lang w:val="ro-RO" w:eastAsia="en-US" w:bidi="ar-SA"/>
      </w:rPr>
    </w:lvl>
    <w:lvl w:ilvl="8" w:tplc="40103112">
      <w:numFmt w:val="bullet"/>
      <w:lvlText w:val="•"/>
      <w:lvlJc w:val="left"/>
      <w:pPr>
        <w:ind w:left="7165" w:hanging="345"/>
      </w:pPr>
      <w:rPr>
        <w:rFonts w:hint="default"/>
        <w:lang w:val="ro-RO" w:eastAsia="en-US" w:bidi="ar-SA"/>
      </w:rPr>
    </w:lvl>
  </w:abstractNum>
  <w:abstractNum w:abstractNumId="6" w15:restartNumberingAfterBreak="0">
    <w:nsid w:val="734B53B2"/>
    <w:multiLevelType w:val="hybridMultilevel"/>
    <w:tmpl w:val="44EED57C"/>
    <w:lvl w:ilvl="0" w:tplc="72721FCC">
      <w:start w:val="1"/>
      <w:numFmt w:val="decimal"/>
      <w:lvlText w:val="(%1)"/>
      <w:lvlJc w:val="left"/>
      <w:pPr>
        <w:ind w:left="414" w:hanging="315"/>
      </w:pPr>
      <w:rPr>
        <w:rFonts w:ascii="Times New Roman" w:eastAsia="Times New Roman" w:hAnsi="Times New Roman" w:cs="Times New Roman" w:hint="default"/>
        <w:b w:val="0"/>
        <w:bCs w:val="0"/>
        <w:i w:val="0"/>
        <w:iCs w:val="0"/>
        <w:spacing w:val="0"/>
        <w:w w:val="100"/>
        <w:sz w:val="22"/>
        <w:szCs w:val="22"/>
        <w:lang w:val="ro-RO" w:eastAsia="en-US" w:bidi="ar-SA"/>
      </w:rPr>
    </w:lvl>
    <w:lvl w:ilvl="1" w:tplc="1BCA916A">
      <w:start w:val="1"/>
      <w:numFmt w:val="lowerLetter"/>
      <w:lvlText w:val="%2)"/>
      <w:lvlJc w:val="left"/>
      <w:pPr>
        <w:ind w:left="328" w:hanging="228"/>
      </w:pPr>
      <w:rPr>
        <w:rFonts w:ascii="Times New Roman" w:eastAsia="Times New Roman" w:hAnsi="Times New Roman" w:cs="Times New Roman" w:hint="default"/>
        <w:b w:val="0"/>
        <w:bCs w:val="0"/>
        <w:i w:val="0"/>
        <w:iCs w:val="0"/>
        <w:spacing w:val="0"/>
        <w:w w:val="100"/>
        <w:sz w:val="22"/>
        <w:szCs w:val="22"/>
        <w:lang w:val="ro-RO" w:eastAsia="en-US" w:bidi="ar-SA"/>
      </w:rPr>
    </w:lvl>
    <w:lvl w:ilvl="2" w:tplc="FBB2A818">
      <w:numFmt w:val="bullet"/>
      <w:lvlText w:val="•"/>
      <w:lvlJc w:val="left"/>
      <w:pPr>
        <w:ind w:left="1365" w:hanging="228"/>
      </w:pPr>
      <w:rPr>
        <w:rFonts w:hint="default"/>
        <w:lang w:val="ro-RO" w:eastAsia="en-US" w:bidi="ar-SA"/>
      </w:rPr>
    </w:lvl>
    <w:lvl w:ilvl="3" w:tplc="303CD3DA">
      <w:numFmt w:val="bullet"/>
      <w:lvlText w:val="•"/>
      <w:lvlJc w:val="left"/>
      <w:pPr>
        <w:ind w:left="2311" w:hanging="228"/>
      </w:pPr>
      <w:rPr>
        <w:rFonts w:hint="default"/>
        <w:lang w:val="ro-RO" w:eastAsia="en-US" w:bidi="ar-SA"/>
      </w:rPr>
    </w:lvl>
    <w:lvl w:ilvl="4" w:tplc="D65C4956">
      <w:numFmt w:val="bullet"/>
      <w:lvlText w:val="•"/>
      <w:lvlJc w:val="left"/>
      <w:pPr>
        <w:ind w:left="3257" w:hanging="228"/>
      </w:pPr>
      <w:rPr>
        <w:rFonts w:hint="default"/>
        <w:lang w:val="ro-RO" w:eastAsia="en-US" w:bidi="ar-SA"/>
      </w:rPr>
    </w:lvl>
    <w:lvl w:ilvl="5" w:tplc="CA42CF86">
      <w:numFmt w:val="bullet"/>
      <w:lvlText w:val="•"/>
      <w:lvlJc w:val="left"/>
      <w:pPr>
        <w:ind w:left="4202" w:hanging="228"/>
      </w:pPr>
      <w:rPr>
        <w:rFonts w:hint="default"/>
        <w:lang w:val="ro-RO" w:eastAsia="en-US" w:bidi="ar-SA"/>
      </w:rPr>
    </w:lvl>
    <w:lvl w:ilvl="6" w:tplc="C40C9A46">
      <w:numFmt w:val="bullet"/>
      <w:lvlText w:val="•"/>
      <w:lvlJc w:val="left"/>
      <w:pPr>
        <w:ind w:left="5148" w:hanging="228"/>
      </w:pPr>
      <w:rPr>
        <w:rFonts w:hint="default"/>
        <w:lang w:val="ro-RO" w:eastAsia="en-US" w:bidi="ar-SA"/>
      </w:rPr>
    </w:lvl>
    <w:lvl w:ilvl="7" w:tplc="19CC2E3C">
      <w:numFmt w:val="bullet"/>
      <w:lvlText w:val="•"/>
      <w:lvlJc w:val="left"/>
      <w:pPr>
        <w:ind w:left="6094" w:hanging="228"/>
      </w:pPr>
      <w:rPr>
        <w:rFonts w:hint="default"/>
        <w:lang w:val="ro-RO" w:eastAsia="en-US" w:bidi="ar-SA"/>
      </w:rPr>
    </w:lvl>
    <w:lvl w:ilvl="8" w:tplc="38C086FC">
      <w:numFmt w:val="bullet"/>
      <w:lvlText w:val="•"/>
      <w:lvlJc w:val="left"/>
      <w:pPr>
        <w:ind w:left="7039" w:hanging="228"/>
      </w:pPr>
      <w:rPr>
        <w:rFonts w:hint="default"/>
        <w:lang w:val="ro-RO" w:eastAsia="en-US" w:bidi="ar-SA"/>
      </w:rPr>
    </w:lvl>
  </w:abstractNum>
  <w:num w:numId="1" w16cid:durableId="1141463127">
    <w:abstractNumId w:val="5"/>
  </w:num>
  <w:num w:numId="2" w16cid:durableId="531648317">
    <w:abstractNumId w:val="6"/>
  </w:num>
  <w:num w:numId="3" w16cid:durableId="1771392956">
    <w:abstractNumId w:val="1"/>
  </w:num>
  <w:num w:numId="4" w16cid:durableId="22828415">
    <w:abstractNumId w:val="4"/>
  </w:num>
  <w:num w:numId="5" w16cid:durableId="475611320">
    <w:abstractNumId w:val="3"/>
  </w:num>
  <w:num w:numId="6" w16cid:durableId="1649553818">
    <w:abstractNumId w:val="2"/>
  </w:num>
  <w:num w:numId="7" w16cid:durableId="56349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553"/>
    <w:rsid w:val="000217E0"/>
    <w:rsid w:val="00081ED6"/>
    <w:rsid w:val="000D7535"/>
    <w:rsid w:val="0013374D"/>
    <w:rsid w:val="00137498"/>
    <w:rsid w:val="002068E4"/>
    <w:rsid w:val="00366BCD"/>
    <w:rsid w:val="003E3A1C"/>
    <w:rsid w:val="00424177"/>
    <w:rsid w:val="00482299"/>
    <w:rsid w:val="00514297"/>
    <w:rsid w:val="005348AE"/>
    <w:rsid w:val="005A25EA"/>
    <w:rsid w:val="005D7878"/>
    <w:rsid w:val="006A7231"/>
    <w:rsid w:val="006D5A3D"/>
    <w:rsid w:val="007A6F94"/>
    <w:rsid w:val="007C2F82"/>
    <w:rsid w:val="009A136A"/>
    <w:rsid w:val="00A872D0"/>
    <w:rsid w:val="00A90DD6"/>
    <w:rsid w:val="00A92AA3"/>
    <w:rsid w:val="00B906F2"/>
    <w:rsid w:val="00BB5455"/>
    <w:rsid w:val="00C8549F"/>
    <w:rsid w:val="00E52C1A"/>
    <w:rsid w:val="00E57553"/>
    <w:rsid w:val="00E93E40"/>
    <w:rsid w:val="00EB616C"/>
    <w:rsid w:val="00EF11CD"/>
    <w:rsid w:val="00F84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928D7"/>
  <w15:docId w15:val="{BBF00BBB-F1A2-4FF8-B4A0-8D5D43CD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uiPriority w:val="9"/>
    <w:qFormat/>
    <w:rsid w:val="00EB616C"/>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EB616C"/>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7"/>
      <w:ind w:left="100"/>
    </w:pPr>
  </w:style>
  <w:style w:type="paragraph" w:styleId="ListParagraph">
    <w:name w:val="List Paragraph"/>
    <w:basedOn w:val="Normal"/>
    <w:uiPriority w:val="1"/>
    <w:qFormat/>
    <w:pPr>
      <w:spacing w:before="227"/>
      <w:ind w:left="100"/>
      <w:jc w:val="both"/>
    </w:pPr>
  </w:style>
  <w:style w:type="paragraph" w:customStyle="1" w:styleId="TableParagraph">
    <w:name w:val="Table Paragraph"/>
    <w:basedOn w:val="Normal"/>
    <w:uiPriority w:val="1"/>
    <w:qFormat/>
  </w:style>
  <w:style w:type="paragraph" w:styleId="Revision">
    <w:name w:val="Revision"/>
    <w:hidden/>
    <w:uiPriority w:val="99"/>
    <w:semiHidden/>
    <w:rsid w:val="00EB616C"/>
    <w:pPr>
      <w:widowControl/>
      <w:autoSpaceDE/>
      <w:autoSpaceDN/>
    </w:pPr>
    <w:rPr>
      <w:rFonts w:ascii="Times New Roman" w:eastAsia="Times New Roman" w:hAnsi="Times New Roman" w:cs="Times New Roman"/>
      <w:lang w:val="ro-RO"/>
    </w:rPr>
  </w:style>
  <w:style w:type="character" w:customStyle="1" w:styleId="Heading1Char">
    <w:name w:val="Heading 1 Char"/>
    <w:basedOn w:val="DefaultParagraphFont"/>
    <w:link w:val="Heading1"/>
    <w:uiPriority w:val="9"/>
    <w:rsid w:val="00EB61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B61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B906F2"/>
    <w:pPr>
      <w:tabs>
        <w:tab w:val="center" w:pos="4513"/>
        <w:tab w:val="right" w:pos="9026"/>
      </w:tabs>
    </w:pPr>
  </w:style>
  <w:style w:type="character" w:customStyle="1" w:styleId="HeaderChar">
    <w:name w:val="Header Char"/>
    <w:basedOn w:val="DefaultParagraphFont"/>
    <w:link w:val="Header"/>
    <w:uiPriority w:val="99"/>
    <w:rsid w:val="00B906F2"/>
    <w:rPr>
      <w:rFonts w:ascii="Times New Roman" w:eastAsia="Times New Roman" w:hAnsi="Times New Roman" w:cs="Times New Roman"/>
      <w:lang w:val="ro-RO"/>
    </w:rPr>
  </w:style>
  <w:style w:type="paragraph" w:styleId="Footer">
    <w:name w:val="footer"/>
    <w:basedOn w:val="Normal"/>
    <w:link w:val="FooterChar"/>
    <w:uiPriority w:val="99"/>
    <w:unhideWhenUsed/>
    <w:rsid w:val="00B906F2"/>
    <w:pPr>
      <w:tabs>
        <w:tab w:val="center" w:pos="4513"/>
        <w:tab w:val="right" w:pos="9026"/>
      </w:tabs>
    </w:pPr>
  </w:style>
  <w:style w:type="character" w:customStyle="1" w:styleId="FooterChar">
    <w:name w:val="Footer Char"/>
    <w:basedOn w:val="DefaultParagraphFont"/>
    <w:link w:val="Footer"/>
    <w:uiPriority w:val="99"/>
    <w:rsid w:val="00B906F2"/>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AFF76-AA1E-40AC-93C6-CABB718F7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REGULAMENT PRIVIND VANZAREA</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PRIVIND VANZAREA</dc:title>
  <dc:creator>Catalina Popa</dc:creator>
  <cp:lastModifiedBy>Alexandru Streltov</cp:lastModifiedBy>
  <cp:revision>6</cp:revision>
  <dcterms:created xsi:type="dcterms:W3CDTF">2026-05-05T10:04:00Z</dcterms:created>
  <dcterms:modified xsi:type="dcterms:W3CDTF">2026-05-18T09:00:00Z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2021</vt:lpwstr>
  </property>
  <property fmtid="{D5CDD505-2E9C-101B-9397-08002B2CF9AE}" pid="4" name="LastSaved">
    <vt:filetime>2026-05-05T00:00:00Z</vt:filetime>
  </property>
  <property fmtid="{D5CDD505-2E9C-101B-9397-08002B2CF9AE}" pid="5" name="Producer">
    <vt:lpwstr>Microsoft® Word 2021</vt:lpwstr>
  </property>
</Properties>
</file>