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DAD9" w14:textId="77777777" w:rsidR="00BD1838" w:rsidRDefault="00BD1838" w:rsidP="0067655D">
      <w:pPr>
        <w:spacing w:line="360" w:lineRule="auto"/>
        <w:rPr>
          <w:rFonts w:ascii="Georgia" w:hAnsi="Georgia"/>
          <w:sz w:val="20"/>
          <w:szCs w:val="20"/>
          <w:lang w:val="en-US"/>
        </w:rPr>
      </w:pPr>
      <w:r w:rsidRPr="00BD1838">
        <w:rPr>
          <w:rFonts w:ascii="Georgia" w:hAnsi="Georgia"/>
          <w:sz w:val="20"/>
          <w:szCs w:val="20"/>
          <w:lang w:val="en-US"/>
        </w:rPr>
        <w:t>Annex 3 - model countermand order</w:t>
      </w:r>
    </w:p>
    <w:p w14:paraId="1008803F" w14:textId="77777777" w:rsidR="00BD1838" w:rsidRDefault="00BD1838" w:rsidP="00BD1838">
      <w:pPr>
        <w:spacing w:line="360" w:lineRule="auto"/>
        <w:rPr>
          <w:rFonts w:ascii="Georgia" w:hAnsi="Georgia"/>
          <w:b/>
          <w:bCs/>
          <w:i/>
          <w:iCs/>
          <w:sz w:val="20"/>
          <w:szCs w:val="20"/>
          <w:lang w:val="en-US"/>
        </w:rPr>
      </w:pPr>
    </w:p>
    <w:p w14:paraId="49972629" w14:textId="1C2D46F9" w:rsidR="00BD1838" w:rsidRDefault="00BD1838" w:rsidP="00BD1838">
      <w:pPr>
        <w:spacing w:line="360" w:lineRule="auto"/>
        <w:rPr>
          <w:rFonts w:ascii="Georgia" w:hAnsi="Georgia"/>
          <w:b/>
          <w:bCs/>
          <w:i/>
          <w:iCs/>
          <w:sz w:val="20"/>
          <w:szCs w:val="20"/>
          <w:lang w:val="en-US"/>
        </w:rPr>
      </w:pPr>
      <w:r w:rsidRPr="00BD1838">
        <w:rPr>
          <w:rFonts w:ascii="Georgia" w:hAnsi="Georgia"/>
          <w:b/>
          <w:bCs/>
          <w:i/>
          <w:iCs/>
          <w:sz w:val="20"/>
          <w:szCs w:val="20"/>
          <w:lang w:val="en-US"/>
        </w:rPr>
        <w:t>ORDER CONTRARY TO THE ORDER INITIATED BY</w:t>
      </w:r>
      <w:r w:rsidRPr="00BD1838">
        <w:rPr>
          <w:rFonts w:ascii="Georgia" w:hAnsi="Georgia"/>
          <w:b/>
          <w:bCs/>
          <w:i/>
          <w:iCs/>
          <w:sz w:val="20"/>
          <w:szCs w:val="20"/>
          <w:lang w:val="en-US"/>
        </w:rPr>
        <w:t xml:space="preserve"> </w:t>
      </w:r>
      <w:r w:rsidR="0067655D" w:rsidRPr="003B7051">
        <w:rPr>
          <w:rFonts w:ascii="Georgia" w:hAnsi="Georgia"/>
          <w:b/>
          <w:bCs/>
          <w:i/>
          <w:iCs/>
          <w:sz w:val="20"/>
          <w:szCs w:val="20"/>
          <w:lang w:val="en-US"/>
        </w:rPr>
        <w:t>_______________________</w:t>
      </w:r>
    </w:p>
    <w:p w14:paraId="443A418F" w14:textId="35C7B5D3" w:rsidR="0067655D" w:rsidRPr="00BD1838" w:rsidRDefault="00BD1838" w:rsidP="00BD1838">
      <w:pPr>
        <w:spacing w:line="360" w:lineRule="auto"/>
        <w:rPr>
          <w:rFonts w:ascii="Georgia" w:hAnsi="Georgia"/>
          <w:b/>
          <w:bCs/>
          <w:i/>
          <w:iCs/>
          <w:sz w:val="20"/>
          <w:szCs w:val="20"/>
          <w:lang w:val="en-US"/>
        </w:rPr>
      </w:pPr>
      <w:r w:rsidRPr="00BD1838">
        <w:rPr>
          <w:rFonts w:ascii="Georgia" w:hAnsi="Georgia"/>
          <w:b/>
          <w:bCs/>
          <w:i/>
          <w:iCs/>
          <w:sz w:val="20"/>
          <w:szCs w:val="20"/>
          <w:lang w:val="en-US"/>
        </w:rPr>
        <w:t>ON THE TRADING OF CO2 ALLOWANCES</w:t>
      </w:r>
    </w:p>
    <w:p w14:paraId="6FE94568" w14:textId="451F8C22" w:rsidR="000A7B23" w:rsidRDefault="000A7B23" w:rsidP="0067655D">
      <w:pPr>
        <w:rPr>
          <w:rFonts w:ascii="Georgia" w:hAnsi="Georgia"/>
          <w:sz w:val="20"/>
          <w:szCs w:val="20"/>
          <w:lang w:val="en-US"/>
        </w:rPr>
      </w:pPr>
    </w:p>
    <w:p w14:paraId="664FDEBF" w14:textId="212142E5" w:rsidR="00BD1838" w:rsidRDefault="00BD1838" w:rsidP="0067655D">
      <w:pPr>
        <w:rPr>
          <w:rFonts w:ascii="Georgia" w:hAnsi="Georgia"/>
          <w:sz w:val="20"/>
          <w:szCs w:val="20"/>
          <w:lang w:val="en-US"/>
        </w:rPr>
      </w:pPr>
    </w:p>
    <w:tbl>
      <w:tblPr>
        <w:tblStyle w:val="TableGrid"/>
        <w:tblW w:w="0" w:type="auto"/>
        <w:tblLook w:val="04A0" w:firstRow="1" w:lastRow="0" w:firstColumn="1" w:lastColumn="0" w:noHBand="0" w:noVBand="1"/>
      </w:tblPr>
      <w:tblGrid>
        <w:gridCol w:w="4675"/>
        <w:gridCol w:w="4675"/>
      </w:tblGrid>
      <w:tr w:rsidR="00BD1838" w14:paraId="76FD54BD" w14:textId="77777777" w:rsidTr="00967D59">
        <w:tc>
          <w:tcPr>
            <w:tcW w:w="4675" w:type="dxa"/>
          </w:tcPr>
          <w:p w14:paraId="6A93BD52" w14:textId="2D56C77E" w:rsidR="00BD1838" w:rsidRDefault="00BD1838" w:rsidP="00967D59">
            <w:pPr>
              <w:spacing w:line="360" w:lineRule="auto"/>
              <w:ind w:right="-29"/>
              <w:jc w:val="both"/>
            </w:pPr>
            <w:r w:rsidRPr="00BD1838">
              <w:t>BROKERAGE FIRM - REVERSE ORDER</w:t>
            </w:r>
          </w:p>
        </w:tc>
        <w:tc>
          <w:tcPr>
            <w:tcW w:w="4675" w:type="dxa"/>
          </w:tcPr>
          <w:p w14:paraId="40D2EDE6" w14:textId="77777777" w:rsidR="00BD1838" w:rsidRDefault="00BD1838" w:rsidP="00967D59">
            <w:pPr>
              <w:spacing w:line="360" w:lineRule="auto"/>
              <w:ind w:right="-29"/>
              <w:jc w:val="both"/>
            </w:pPr>
          </w:p>
        </w:tc>
      </w:tr>
      <w:tr w:rsidR="00BD1838" w14:paraId="585A8CEB" w14:textId="77777777" w:rsidTr="00967D59">
        <w:tc>
          <w:tcPr>
            <w:tcW w:w="4675" w:type="dxa"/>
          </w:tcPr>
          <w:p w14:paraId="6FA8BBBC" w14:textId="128AD204" w:rsidR="00BD1838" w:rsidRDefault="00BD1838" w:rsidP="00967D59">
            <w:pPr>
              <w:spacing w:line="360" w:lineRule="auto"/>
              <w:ind w:right="-29"/>
              <w:jc w:val="both"/>
            </w:pPr>
            <w:r w:rsidRPr="00BD1838">
              <w:t>AFFILIATE MEMBER/SHAREHOLDER MEMBER</w:t>
            </w:r>
          </w:p>
        </w:tc>
        <w:tc>
          <w:tcPr>
            <w:tcW w:w="4675" w:type="dxa"/>
          </w:tcPr>
          <w:p w14:paraId="37371CD9" w14:textId="77777777" w:rsidR="00BD1838" w:rsidRDefault="00BD1838" w:rsidP="00967D59">
            <w:pPr>
              <w:spacing w:line="360" w:lineRule="auto"/>
              <w:ind w:right="-29"/>
              <w:jc w:val="both"/>
            </w:pPr>
          </w:p>
        </w:tc>
      </w:tr>
      <w:tr w:rsidR="00BD1838" w14:paraId="0AFDB70C" w14:textId="77777777" w:rsidTr="00967D59">
        <w:tc>
          <w:tcPr>
            <w:tcW w:w="4675" w:type="dxa"/>
          </w:tcPr>
          <w:p w14:paraId="24DCF647" w14:textId="2FF64069" w:rsidR="00BD1838" w:rsidRDefault="00BD1838" w:rsidP="00967D59">
            <w:pPr>
              <w:spacing w:line="360" w:lineRule="auto"/>
              <w:ind w:right="-29" w:hanging="30"/>
              <w:jc w:val="both"/>
            </w:pPr>
            <w:r w:rsidRPr="00BD1838">
              <w:t>CONTACT BROKER/CONTACT PERSON</w:t>
            </w:r>
          </w:p>
        </w:tc>
        <w:tc>
          <w:tcPr>
            <w:tcW w:w="4675" w:type="dxa"/>
          </w:tcPr>
          <w:p w14:paraId="4BE0D2A4" w14:textId="77777777" w:rsidR="00BD1838" w:rsidRDefault="00BD1838" w:rsidP="00967D59">
            <w:pPr>
              <w:spacing w:line="360" w:lineRule="auto"/>
              <w:ind w:right="-29"/>
              <w:jc w:val="both"/>
            </w:pPr>
          </w:p>
        </w:tc>
      </w:tr>
      <w:tr w:rsidR="00BD1838" w14:paraId="6520D7AD" w14:textId="77777777" w:rsidTr="00967D59">
        <w:tc>
          <w:tcPr>
            <w:tcW w:w="4675" w:type="dxa"/>
          </w:tcPr>
          <w:p w14:paraId="4263F631" w14:textId="561A4D5B" w:rsidR="00BD1838" w:rsidRDefault="00BD1838" w:rsidP="00967D59">
            <w:pPr>
              <w:spacing w:line="360" w:lineRule="auto"/>
              <w:ind w:right="-29"/>
              <w:jc w:val="both"/>
            </w:pPr>
            <w:r w:rsidRPr="00BD1838">
              <w:t>PRODUCT</w:t>
            </w:r>
          </w:p>
        </w:tc>
        <w:tc>
          <w:tcPr>
            <w:tcW w:w="4675" w:type="dxa"/>
          </w:tcPr>
          <w:p w14:paraId="0FE87D6F" w14:textId="77777777" w:rsidR="00BD1838" w:rsidRDefault="00BD1838" w:rsidP="00967D59">
            <w:pPr>
              <w:spacing w:line="360" w:lineRule="auto"/>
              <w:ind w:right="-29"/>
              <w:jc w:val="both"/>
            </w:pPr>
          </w:p>
        </w:tc>
      </w:tr>
      <w:tr w:rsidR="00BD1838" w14:paraId="0AD020ED" w14:textId="77777777" w:rsidTr="00967D59">
        <w:tc>
          <w:tcPr>
            <w:tcW w:w="4675" w:type="dxa"/>
          </w:tcPr>
          <w:p w14:paraId="37FEE536" w14:textId="6EDA00A8" w:rsidR="00BD1838" w:rsidRDefault="00BD1838" w:rsidP="00BD1838">
            <w:pPr>
              <w:spacing w:line="360" w:lineRule="auto"/>
              <w:ind w:right="-29"/>
              <w:jc w:val="both"/>
            </w:pPr>
            <w:r w:rsidRPr="00BD1838">
              <w:t>SALE/PURCHASE</w:t>
            </w:r>
          </w:p>
        </w:tc>
        <w:tc>
          <w:tcPr>
            <w:tcW w:w="4675" w:type="dxa"/>
          </w:tcPr>
          <w:p w14:paraId="48AC0888" w14:textId="77777777" w:rsidR="00BD1838" w:rsidRDefault="00BD1838" w:rsidP="00BD1838">
            <w:pPr>
              <w:spacing w:line="360" w:lineRule="auto"/>
              <w:ind w:right="-29"/>
              <w:jc w:val="both"/>
            </w:pPr>
          </w:p>
        </w:tc>
      </w:tr>
      <w:tr w:rsidR="00BD1838" w14:paraId="42766DB2" w14:textId="77777777" w:rsidTr="00967D59">
        <w:tc>
          <w:tcPr>
            <w:tcW w:w="4675" w:type="dxa"/>
          </w:tcPr>
          <w:p w14:paraId="6D8BDD91" w14:textId="5F67E285" w:rsidR="00BD1838" w:rsidRDefault="00BD1838" w:rsidP="00967D59">
            <w:pPr>
              <w:spacing w:line="360" w:lineRule="auto"/>
              <w:ind w:right="-29"/>
              <w:jc w:val="both"/>
            </w:pPr>
            <w:r w:rsidRPr="00BD1838">
              <w:t>QUANTITY</w:t>
            </w:r>
          </w:p>
        </w:tc>
        <w:tc>
          <w:tcPr>
            <w:tcW w:w="4675" w:type="dxa"/>
          </w:tcPr>
          <w:p w14:paraId="29BFE9BB" w14:textId="77777777" w:rsidR="00BD1838" w:rsidRDefault="00BD1838" w:rsidP="00967D59">
            <w:pPr>
              <w:spacing w:line="360" w:lineRule="auto"/>
              <w:ind w:right="-29"/>
              <w:jc w:val="both"/>
            </w:pPr>
          </w:p>
        </w:tc>
      </w:tr>
      <w:tr w:rsidR="00BD1838" w14:paraId="799A0503" w14:textId="77777777" w:rsidTr="00967D59">
        <w:tc>
          <w:tcPr>
            <w:tcW w:w="4675" w:type="dxa"/>
          </w:tcPr>
          <w:p w14:paraId="545B196F" w14:textId="447F5D1A" w:rsidR="00BD1838" w:rsidRDefault="00BD1838" w:rsidP="00967D59">
            <w:pPr>
              <w:spacing w:line="360" w:lineRule="auto"/>
              <w:ind w:right="-29"/>
              <w:jc w:val="both"/>
            </w:pPr>
            <w:r w:rsidRPr="00BD1838">
              <w:t>ATRIBUT (T/P)</w:t>
            </w:r>
          </w:p>
        </w:tc>
        <w:tc>
          <w:tcPr>
            <w:tcW w:w="4675" w:type="dxa"/>
          </w:tcPr>
          <w:p w14:paraId="45EB9403" w14:textId="77777777" w:rsidR="00BD1838" w:rsidRDefault="00BD1838" w:rsidP="00967D59">
            <w:pPr>
              <w:spacing w:line="360" w:lineRule="auto"/>
              <w:ind w:right="-29"/>
              <w:jc w:val="both"/>
            </w:pPr>
          </w:p>
        </w:tc>
      </w:tr>
    </w:tbl>
    <w:p w14:paraId="14100830" w14:textId="5B0D21C7" w:rsidR="00BD1838" w:rsidRDefault="00BD1838" w:rsidP="0067655D"/>
    <w:p w14:paraId="21D5AA8F" w14:textId="1CFCEC92" w:rsidR="00BD1838" w:rsidRDefault="00BD1838" w:rsidP="0067655D"/>
    <w:p w14:paraId="2E0C4E7E" w14:textId="658E128B" w:rsidR="00BD1838" w:rsidRDefault="00BD1838" w:rsidP="0067655D">
      <w:r>
        <w:tab/>
      </w:r>
      <w:r w:rsidRPr="00BD1838">
        <w:t>We have taken cognizance of and undertake to comply with the provisions of the Regulation of the Romanian Commodity Exchange on the organization and functioning of the spot market and the trading procedure in the CO2 Certificates ring.</w:t>
      </w:r>
    </w:p>
    <w:p w14:paraId="149DAF04" w14:textId="004FE6D4" w:rsidR="00BD1838" w:rsidRDefault="00BD1838" w:rsidP="0067655D"/>
    <w:p w14:paraId="1456F33D" w14:textId="66BE22AE" w:rsidR="00BD1838" w:rsidRDefault="00BD1838" w:rsidP="0067655D"/>
    <w:p w14:paraId="0994ACA5" w14:textId="77777777" w:rsidR="00BD1838" w:rsidRDefault="00BD1838" w:rsidP="00BD1838"/>
    <w:p w14:paraId="204D3A0F" w14:textId="77777777" w:rsidR="00BD1838" w:rsidRDefault="00BD1838" w:rsidP="00BD1838"/>
    <w:p w14:paraId="747C000F" w14:textId="27AFDA0F" w:rsidR="00BD1838" w:rsidRDefault="00BD1838" w:rsidP="00BD1838">
      <w:r>
        <w:t>T</w:t>
      </w:r>
      <w:r>
        <w:t>arget brokerage company</w:t>
      </w:r>
    </w:p>
    <w:p w14:paraId="541B3EE7" w14:textId="77777777" w:rsidR="00BD1838" w:rsidRDefault="00BD1838" w:rsidP="00BD1838">
      <w:r>
        <w:t>/ affiliate member / shareholder member</w:t>
      </w:r>
    </w:p>
    <w:p w14:paraId="3448FCB6" w14:textId="77777777" w:rsidR="00BD1838" w:rsidRDefault="00BD1838" w:rsidP="00BD1838">
      <w:r>
        <w:t xml:space="preserve">                                                                                                                      </w:t>
      </w:r>
    </w:p>
    <w:p w14:paraId="6F138EF5" w14:textId="77777777" w:rsidR="00BD1838" w:rsidRDefault="00BD1838" w:rsidP="00BD1838"/>
    <w:p w14:paraId="5C6039B9" w14:textId="77777777" w:rsidR="00BD1838" w:rsidRDefault="00BD1838" w:rsidP="00BD1838">
      <w:r>
        <w:t>___________________________</w:t>
      </w:r>
    </w:p>
    <w:p w14:paraId="27456C46" w14:textId="72935D9F" w:rsidR="00BD1838" w:rsidRDefault="00BD1838" w:rsidP="00BD1838">
      <w:r>
        <w:t xml:space="preserve"> (Authorised signature and stamp)</w:t>
      </w:r>
    </w:p>
    <w:sectPr w:rsidR="00BD1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780"/>
    <w:multiLevelType w:val="hybridMultilevel"/>
    <w:tmpl w:val="A23EBA32"/>
    <w:lvl w:ilvl="0" w:tplc="B57E4EBA">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16cid:durableId="1043285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D3"/>
    <w:rsid w:val="000A7B23"/>
    <w:rsid w:val="001742D3"/>
    <w:rsid w:val="0067655D"/>
    <w:rsid w:val="00BD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84DA"/>
  <w15:chartTrackingRefBased/>
  <w15:docId w15:val="{BAD47659-7D05-47E7-B696-AE5B6BCE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5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Bengea</dc:creator>
  <cp:keywords/>
  <dc:description/>
  <cp:lastModifiedBy>Catalina Bengea</cp:lastModifiedBy>
  <cp:revision>2</cp:revision>
  <dcterms:created xsi:type="dcterms:W3CDTF">2023-02-13T09:02:00Z</dcterms:created>
  <dcterms:modified xsi:type="dcterms:W3CDTF">2023-02-13T09:02:00Z</dcterms:modified>
</cp:coreProperties>
</file>