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FA229" w14:textId="77777777" w:rsidR="00EB0094" w:rsidRDefault="007574E2">
      <w:pPr>
        <w:pStyle w:val="Title"/>
      </w:pPr>
      <w:r>
        <w:rPr>
          <w:spacing w:val="-10"/>
        </w:rPr>
        <w:t>Instruction 2 on establishing</w:t>
      </w:r>
    </w:p>
    <w:p w14:paraId="3DFCFAAD" w14:textId="77777777" w:rsidR="00EB0094" w:rsidRDefault="007574E2">
      <w:pPr>
        <w:spacing w:before="286"/>
        <w:ind w:left="2453" w:right="2490"/>
        <w:jc w:val="center"/>
        <w:rPr>
          <w:b/>
          <w:i/>
          <w:spacing w:val="-2"/>
          <w:sz w:val="40"/>
        </w:rPr>
      </w:pPr>
      <w:r>
        <w:rPr>
          <w:b/>
          <w:sz w:val="40"/>
        </w:rPr>
        <w:t xml:space="preserve">Daily </w:t>
      </w:r>
      <w:r>
        <w:rPr>
          <w:b/>
          <w:i/>
          <w:sz w:val="40"/>
        </w:rPr>
        <w:t xml:space="preserve">Clearing </w:t>
      </w:r>
      <w:r>
        <w:rPr>
          <w:b/>
          <w:i/>
          <w:spacing w:val="-2"/>
          <w:sz w:val="40"/>
        </w:rPr>
        <w:t xml:space="preserve">Settlement </w:t>
      </w:r>
      <w:r>
        <w:rPr>
          <w:b/>
          <w:sz w:val="40"/>
        </w:rPr>
        <w:t>Program</w:t>
      </w:r>
    </w:p>
    <w:p w14:paraId="7E9437CB" w14:textId="77777777" w:rsidR="001C0FFC" w:rsidRDefault="001C0FFC" w:rsidP="0074238B">
      <w:pPr>
        <w:pStyle w:val="Title"/>
        <w:spacing w:before="227"/>
        <w:ind w:left="0" w:right="3"/>
      </w:pPr>
      <w:r>
        <w:rPr>
          <w:spacing w:val="-4"/>
        </w:rPr>
        <w:t>Valid starting from: .....03.2025</w:t>
      </w:r>
    </w:p>
    <w:p w14:paraId="172D6F91" w14:textId="77777777" w:rsidR="001C0FFC" w:rsidRDefault="001C0FFC" w:rsidP="001C0FFC">
      <w:pPr>
        <w:pStyle w:val="BodyText"/>
        <w:rPr>
          <w:b/>
        </w:rPr>
      </w:pPr>
    </w:p>
    <w:p w14:paraId="552D407F" w14:textId="77777777" w:rsidR="001C0FFC" w:rsidRDefault="001C0FFC">
      <w:pPr>
        <w:spacing w:before="286"/>
        <w:ind w:left="2453" w:right="2490"/>
        <w:jc w:val="center"/>
        <w:rPr>
          <w:b/>
          <w:i/>
          <w:sz w:val="40"/>
        </w:rPr>
      </w:pPr>
    </w:p>
    <w:p w14:paraId="5E6E4320" w14:textId="77777777" w:rsidR="00EB0094" w:rsidRDefault="00EB0094">
      <w:pPr>
        <w:pStyle w:val="BodyText"/>
        <w:spacing w:before="12"/>
        <w:rPr>
          <w:b/>
          <w:i/>
          <w:sz w:val="40"/>
        </w:rPr>
      </w:pPr>
    </w:p>
    <w:p w14:paraId="4711FE56" w14:textId="77777777" w:rsidR="00EB0094" w:rsidRPr="008433EE" w:rsidRDefault="007574E2">
      <w:pPr>
        <w:pStyle w:val="ListParagraph"/>
        <w:numPr>
          <w:ilvl w:val="0"/>
          <w:numId w:val="1"/>
        </w:numPr>
        <w:tabs>
          <w:tab w:val="left" w:pos="839"/>
        </w:tabs>
        <w:spacing w:before="0"/>
        <w:ind w:left="839" w:hanging="359"/>
        <w:rPr>
          <w:sz w:val="32"/>
          <w:szCs w:val="28"/>
        </w:rPr>
      </w:pPr>
      <w:r w:rsidRPr="008433EE">
        <w:rPr>
          <w:b/>
          <w:sz w:val="28"/>
          <w:szCs w:val="28"/>
        </w:rPr>
        <w:t xml:space="preserve">Clearing-settlement program </w:t>
      </w:r>
      <w:r w:rsidRPr="008433EE">
        <w:rPr>
          <w:b/>
          <w:spacing w:val="-10"/>
          <w:sz w:val="28"/>
          <w:szCs w:val="28"/>
        </w:rPr>
        <w:t>*</w:t>
      </w:r>
    </w:p>
    <w:p w14:paraId="18570FAC" w14:textId="77777777" w:rsidR="00EB0094" w:rsidRDefault="00EB0094">
      <w:pPr>
        <w:pStyle w:val="BodyText"/>
        <w:spacing w:before="47"/>
        <w:rPr>
          <w:b/>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1532"/>
        <w:gridCol w:w="1709"/>
        <w:gridCol w:w="3152"/>
        <w:gridCol w:w="3976"/>
        <w:gridCol w:w="36"/>
      </w:tblGrid>
      <w:tr w:rsidR="0074238B" w14:paraId="40489BD5" w14:textId="77777777" w:rsidTr="0074238B">
        <w:trPr>
          <w:gridAfter w:val="1"/>
          <w:wAfter w:w="36" w:type="dxa"/>
          <w:trHeight w:val="500"/>
        </w:trPr>
        <w:tc>
          <w:tcPr>
            <w:tcW w:w="1256" w:type="dxa"/>
            <w:vMerge w:val="restart"/>
          </w:tcPr>
          <w:p w14:paraId="5F00F893" w14:textId="77777777" w:rsidR="0074238B" w:rsidRDefault="0074238B">
            <w:pPr>
              <w:pStyle w:val="TableParagraph"/>
              <w:ind w:left="0"/>
              <w:rPr>
                <w:sz w:val="24"/>
              </w:rPr>
            </w:pPr>
          </w:p>
        </w:tc>
        <w:tc>
          <w:tcPr>
            <w:tcW w:w="10369" w:type="dxa"/>
            <w:gridSpan w:val="4"/>
          </w:tcPr>
          <w:p w14:paraId="7AAC5512" w14:textId="77777777" w:rsidR="0074238B" w:rsidRPr="0074238B" w:rsidRDefault="0074238B">
            <w:pPr>
              <w:pStyle w:val="TableParagraph"/>
              <w:spacing w:line="270" w:lineRule="exact"/>
              <w:ind w:left="0" w:right="1"/>
              <w:jc w:val="center"/>
              <w:rPr>
                <w:b/>
                <w:bCs/>
                <w:sz w:val="24"/>
              </w:rPr>
            </w:pPr>
            <w:r w:rsidRPr="0074238B">
              <w:rPr>
                <w:b/>
                <w:bCs/>
                <w:spacing w:val="-2"/>
                <w:sz w:val="24"/>
              </w:rPr>
              <w:t xml:space="preserve">Settlement </w:t>
            </w:r>
            <w:r w:rsidRPr="0074238B">
              <w:rPr>
                <w:b/>
                <w:bCs/>
                <w:sz w:val="24"/>
              </w:rPr>
              <w:t>Compensation Program</w:t>
            </w:r>
          </w:p>
        </w:tc>
      </w:tr>
      <w:tr w:rsidR="0074238B" w14:paraId="56FA96E7" w14:textId="77777777">
        <w:trPr>
          <w:gridAfter w:val="1"/>
          <w:wAfter w:w="36" w:type="dxa"/>
          <w:trHeight w:val="1862"/>
        </w:trPr>
        <w:tc>
          <w:tcPr>
            <w:tcW w:w="1256" w:type="dxa"/>
            <w:vMerge/>
            <w:tcBorders>
              <w:top w:val="nil"/>
            </w:tcBorders>
          </w:tcPr>
          <w:p w14:paraId="3C8F23CE" w14:textId="77777777" w:rsidR="0074238B" w:rsidRDefault="0074238B">
            <w:pPr>
              <w:rPr>
                <w:sz w:val="2"/>
                <w:szCs w:val="2"/>
              </w:rPr>
            </w:pPr>
          </w:p>
        </w:tc>
        <w:tc>
          <w:tcPr>
            <w:tcW w:w="1532" w:type="dxa"/>
          </w:tcPr>
          <w:p w14:paraId="4B16CE1A" w14:textId="77777777" w:rsidR="0074238B" w:rsidRDefault="0074238B">
            <w:pPr>
              <w:pStyle w:val="TableParagraph"/>
              <w:spacing w:line="242" w:lineRule="auto"/>
              <w:ind w:right="99"/>
              <w:rPr>
                <w:sz w:val="24"/>
              </w:rPr>
            </w:pPr>
            <w:r>
              <w:rPr>
                <w:spacing w:val="-2"/>
                <w:sz w:val="24"/>
              </w:rPr>
              <w:t xml:space="preserve">Initial </w:t>
            </w:r>
            <w:r>
              <w:rPr>
                <w:sz w:val="24"/>
              </w:rPr>
              <w:t xml:space="preserve">Margin </w:t>
            </w:r>
            <w:r>
              <w:rPr>
                <w:spacing w:val="-2"/>
                <w:sz w:val="24"/>
              </w:rPr>
              <w:t>Compensation</w:t>
            </w:r>
          </w:p>
          <w:p w14:paraId="44ED8ADF" w14:textId="77777777" w:rsidR="0074238B" w:rsidRDefault="0074238B">
            <w:pPr>
              <w:pStyle w:val="TableParagraph"/>
              <w:spacing w:before="269"/>
              <w:rPr>
                <w:sz w:val="24"/>
              </w:rPr>
            </w:pPr>
            <w:r>
              <w:rPr>
                <w:spacing w:val="-2"/>
                <w:sz w:val="24"/>
              </w:rPr>
              <w:t>Continue</w:t>
            </w:r>
          </w:p>
        </w:tc>
        <w:tc>
          <w:tcPr>
            <w:tcW w:w="1709" w:type="dxa"/>
          </w:tcPr>
          <w:p w14:paraId="67F5552A" w14:textId="77777777" w:rsidR="0074238B" w:rsidRDefault="0074238B">
            <w:pPr>
              <w:pStyle w:val="TableParagraph"/>
              <w:ind w:right="327"/>
              <w:rPr>
                <w:sz w:val="24"/>
              </w:rPr>
            </w:pPr>
            <w:r>
              <w:rPr>
                <w:sz w:val="24"/>
              </w:rPr>
              <w:t xml:space="preserve">Setting Daily </w:t>
            </w:r>
            <w:r>
              <w:rPr>
                <w:spacing w:val="-2"/>
                <w:sz w:val="24"/>
              </w:rPr>
              <w:t xml:space="preserve">Settlement </w:t>
            </w:r>
            <w:r>
              <w:rPr>
                <w:sz w:val="24"/>
              </w:rPr>
              <w:t>Price</w:t>
            </w:r>
          </w:p>
        </w:tc>
        <w:tc>
          <w:tcPr>
            <w:tcW w:w="3152" w:type="dxa"/>
          </w:tcPr>
          <w:p w14:paraId="49D12963" w14:textId="77777777" w:rsidR="0074238B" w:rsidRDefault="0074238B">
            <w:pPr>
              <w:pStyle w:val="TableParagraph"/>
              <w:spacing w:line="270" w:lineRule="exact"/>
              <w:rPr>
                <w:sz w:val="24"/>
              </w:rPr>
            </w:pPr>
            <w:r>
              <w:rPr>
                <w:sz w:val="24"/>
              </w:rPr>
              <w:t xml:space="preserve">Calculation and </w:t>
            </w:r>
            <w:r>
              <w:rPr>
                <w:spacing w:val="-2"/>
                <w:sz w:val="24"/>
              </w:rPr>
              <w:t>setting:</w:t>
            </w:r>
          </w:p>
          <w:p w14:paraId="782DA1D7" w14:textId="77777777" w:rsidR="0074238B" w:rsidRDefault="0074238B">
            <w:pPr>
              <w:pStyle w:val="TableParagraph"/>
              <w:spacing w:before="4"/>
              <w:ind w:left="0"/>
              <w:rPr>
                <w:b/>
                <w:sz w:val="24"/>
              </w:rPr>
            </w:pPr>
          </w:p>
          <w:p w14:paraId="09A69E02" w14:textId="77777777" w:rsidR="0074238B" w:rsidRDefault="0074238B">
            <w:pPr>
              <w:pStyle w:val="TableParagraph"/>
              <w:spacing w:before="1"/>
              <w:rPr>
                <w:sz w:val="24"/>
              </w:rPr>
            </w:pPr>
            <w:r>
              <w:rPr>
                <w:sz w:val="24"/>
              </w:rPr>
              <w:t xml:space="preserve">Varia Variation Margin, </w:t>
            </w:r>
            <w:r>
              <w:rPr>
                <w:i/>
                <w:sz w:val="24"/>
              </w:rPr>
              <w:t>Physical Delivery Margin**</w:t>
            </w:r>
            <w:r>
              <w:rPr>
                <w:sz w:val="24"/>
              </w:rPr>
              <w:t>, Account Balance, Risk Limit and Trading/Margin Call Limit</w:t>
            </w:r>
          </w:p>
        </w:tc>
        <w:tc>
          <w:tcPr>
            <w:tcW w:w="3976" w:type="dxa"/>
          </w:tcPr>
          <w:p w14:paraId="58087197" w14:textId="77777777" w:rsidR="0074238B" w:rsidRDefault="0074238B">
            <w:pPr>
              <w:pStyle w:val="TableParagraph"/>
              <w:ind w:left="106" w:right="168"/>
              <w:rPr>
                <w:sz w:val="24"/>
              </w:rPr>
            </w:pPr>
            <w:r>
              <w:rPr>
                <w:sz w:val="24"/>
              </w:rPr>
              <w:t>Transmission of end-of-day reports and Margin Call to the Participant and Direct Debit instruction to the settlement bank</w:t>
            </w:r>
          </w:p>
        </w:tc>
      </w:tr>
      <w:tr w:rsidR="0074238B" w14:paraId="2CCB5C66" w14:textId="77777777" w:rsidTr="00F60E20">
        <w:trPr>
          <w:gridAfter w:val="1"/>
          <w:wAfter w:w="36" w:type="dxa"/>
          <w:trHeight w:val="725"/>
        </w:trPr>
        <w:tc>
          <w:tcPr>
            <w:tcW w:w="1256" w:type="dxa"/>
          </w:tcPr>
          <w:p w14:paraId="667C0F15" w14:textId="434A45E3" w:rsidR="0074238B" w:rsidRDefault="0074238B">
            <w:pPr>
              <w:pStyle w:val="TableParagraph"/>
              <w:spacing w:line="242" w:lineRule="auto"/>
              <w:ind w:left="108" w:right="523"/>
              <w:rPr>
                <w:sz w:val="24"/>
              </w:rPr>
            </w:pPr>
            <w:r>
              <w:rPr>
                <w:spacing w:val="-2"/>
                <w:sz w:val="24"/>
              </w:rPr>
              <w:t>Monday - Friday</w:t>
            </w:r>
          </w:p>
        </w:tc>
        <w:tc>
          <w:tcPr>
            <w:tcW w:w="1532" w:type="dxa"/>
          </w:tcPr>
          <w:p w14:paraId="1B4EB076" w14:textId="77777777" w:rsidR="007202FF" w:rsidRDefault="007202FF" w:rsidP="0074238B">
            <w:pPr>
              <w:pStyle w:val="TableParagraph"/>
              <w:spacing w:line="270" w:lineRule="exact"/>
              <w:jc w:val="center"/>
              <w:rPr>
                <w:b/>
                <w:bCs/>
                <w:sz w:val="24"/>
              </w:rPr>
            </w:pPr>
          </w:p>
          <w:p w14:paraId="104E8B3E" w14:textId="310EAEA5" w:rsidR="0074238B" w:rsidRPr="0074238B" w:rsidRDefault="0074238B" w:rsidP="0074238B">
            <w:pPr>
              <w:pStyle w:val="TableParagraph"/>
              <w:spacing w:line="270" w:lineRule="exact"/>
              <w:jc w:val="center"/>
              <w:rPr>
                <w:b/>
                <w:bCs/>
                <w:sz w:val="24"/>
              </w:rPr>
            </w:pPr>
            <w:r w:rsidRPr="0074238B">
              <w:rPr>
                <w:b/>
                <w:bCs/>
                <w:sz w:val="24"/>
              </w:rPr>
              <w:t>10:15-15</w:t>
            </w:r>
            <w:r w:rsidRPr="0074238B">
              <w:rPr>
                <w:b/>
                <w:bCs/>
                <w:spacing w:val="-2"/>
                <w:sz w:val="24"/>
              </w:rPr>
              <w:t>:00</w:t>
            </w:r>
          </w:p>
        </w:tc>
        <w:tc>
          <w:tcPr>
            <w:tcW w:w="1709" w:type="dxa"/>
          </w:tcPr>
          <w:p w14:paraId="505C4C28" w14:textId="77777777" w:rsidR="007202FF" w:rsidRDefault="007202FF" w:rsidP="0074238B">
            <w:pPr>
              <w:pStyle w:val="TableParagraph"/>
              <w:spacing w:line="270" w:lineRule="exact"/>
              <w:jc w:val="center"/>
              <w:rPr>
                <w:b/>
                <w:bCs/>
                <w:spacing w:val="-2"/>
                <w:sz w:val="24"/>
              </w:rPr>
            </w:pPr>
          </w:p>
          <w:p w14:paraId="30407CED" w14:textId="34D4520B" w:rsidR="0074238B" w:rsidRPr="0074238B" w:rsidRDefault="0074238B" w:rsidP="0074238B">
            <w:pPr>
              <w:pStyle w:val="TableParagraph"/>
              <w:spacing w:line="270" w:lineRule="exact"/>
              <w:jc w:val="center"/>
              <w:rPr>
                <w:b/>
                <w:bCs/>
                <w:sz w:val="24"/>
              </w:rPr>
            </w:pPr>
            <w:r w:rsidRPr="0074238B">
              <w:rPr>
                <w:b/>
                <w:bCs/>
                <w:spacing w:val="-2"/>
                <w:sz w:val="24"/>
              </w:rPr>
              <w:t>15:00-15:30</w:t>
            </w:r>
          </w:p>
        </w:tc>
        <w:tc>
          <w:tcPr>
            <w:tcW w:w="3152" w:type="dxa"/>
          </w:tcPr>
          <w:p w14:paraId="2FFE5682" w14:textId="77777777" w:rsidR="007202FF" w:rsidRDefault="007202FF" w:rsidP="0074238B">
            <w:pPr>
              <w:pStyle w:val="TableParagraph"/>
              <w:spacing w:line="270" w:lineRule="exact"/>
              <w:jc w:val="center"/>
              <w:rPr>
                <w:b/>
                <w:bCs/>
                <w:spacing w:val="-2"/>
                <w:sz w:val="24"/>
              </w:rPr>
            </w:pPr>
          </w:p>
          <w:p w14:paraId="35055ACD" w14:textId="7FE28467" w:rsidR="0074238B" w:rsidRPr="0074238B" w:rsidRDefault="0074238B" w:rsidP="0074238B">
            <w:pPr>
              <w:pStyle w:val="TableParagraph"/>
              <w:spacing w:line="270" w:lineRule="exact"/>
              <w:jc w:val="center"/>
              <w:rPr>
                <w:b/>
                <w:bCs/>
                <w:sz w:val="24"/>
              </w:rPr>
            </w:pPr>
            <w:r w:rsidRPr="0074238B">
              <w:rPr>
                <w:b/>
                <w:bCs/>
                <w:spacing w:val="-2"/>
                <w:sz w:val="24"/>
              </w:rPr>
              <w:t>15:30-16:00</w:t>
            </w:r>
          </w:p>
        </w:tc>
        <w:tc>
          <w:tcPr>
            <w:tcW w:w="3976" w:type="dxa"/>
          </w:tcPr>
          <w:p w14:paraId="609BC4D9" w14:textId="77777777" w:rsidR="007202FF" w:rsidRDefault="007202FF" w:rsidP="0074238B">
            <w:pPr>
              <w:pStyle w:val="TableParagraph"/>
              <w:spacing w:line="270" w:lineRule="exact"/>
              <w:ind w:left="106"/>
              <w:jc w:val="center"/>
              <w:rPr>
                <w:b/>
                <w:bCs/>
                <w:sz w:val="24"/>
              </w:rPr>
            </w:pPr>
          </w:p>
          <w:p w14:paraId="297947FC" w14:textId="4B499311" w:rsidR="0074238B" w:rsidRPr="0074238B" w:rsidRDefault="0074238B" w:rsidP="0074238B">
            <w:pPr>
              <w:pStyle w:val="TableParagraph"/>
              <w:spacing w:line="270" w:lineRule="exact"/>
              <w:ind w:left="106"/>
              <w:jc w:val="center"/>
              <w:rPr>
                <w:b/>
                <w:bCs/>
                <w:sz w:val="24"/>
              </w:rPr>
            </w:pPr>
            <w:r w:rsidRPr="0074238B">
              <w:rPr>
                <w:b/>
                <w:bCs/>
                <w:sz w:val="24"/>
              </w:rPr>
              <w:t>16:00-16</w:t>
            </w:r>
            <w:r w:rsidRPr="0074238B">
              <w:rPr>
                <w:b/>
                <w:bCs/>
                <w:spacing w:val="-2"/>
                <w:sz w:val="24"/>
              </w:rPr>
              <w:t>:30</w:t>
            </w:r>
          </w:p>
        </w:tc>
      </w:tr>
      <w:tr w:rsidR="00EB0094" w14:paraId="12756B1A" w14:textId="77777777" w:rsidTr="0074238B">
        <w:trPr>
          <w:trHeight w:val="479"/>
        </w:trPr>
        <w:tc>
          <w:tcPr>
            <w:tcW w:w="11661" w:type="dxa"/>
            <w:gridSpan w:val="6"/>
          </w:tcPr>
          <w:p w14:paraId="10A48455" w14:textId="2E28BFC6" w:rsidR="001C0FFC" w:rsidRPr="00F60E20" w:rsidRDefault="007574E2" w:rsidP="00F60E20">
            <w:pPr>
              <w:pStyle w:val="TableParagraph"/>
              <w:spacing w:line="270" w:lineRule="exact"/>
              <w:ind w:left="0"/>
              <w:jc w:val="center"/>
              <w:rPr>
                <w:spacing w:val="-2"/>
                <w:sz w:val="24"/>
              </w:rPr>
            </w:pPr>
            <w:r>
              <w:rPr>
                <w:sz w:val="24"/>
              </w:rPr>
              <w:t xml:space="preserve">On </w:t>
            </w:r>
            <w:r w:rsidR="0056491C">
              <w:rPr>
                <w:sz w:val="24"/>
              </w:rPr>
              <w:t>Saturdays</w:t>
            </w:r>
            <w:r>
              <w:rPr>
                <w:sz w:val="24"/>
              </w:rPr>
              <w:t xml:space="preserve">, </w:t>
            </w:r>
            <w:r w:rsidR="0056491C">
              <w:rPr>
                <w:sz w:val="24"/>
              </w:rPr>
              <w:t xml:space="preserve">Sundays </w:t>
            </w:r>
            <w:r>
              <w:rPr>
                <w:sz w:val="24"/>
              </w:rPr>
              <w:t xml:space="preserve">and Public </w:t>
            </w:r>
            <w:r w:rsidR="0056491C">
              <w:rPr>
                <w:sz w:val="24"/>
              </w:rPr>
              <w:t xml:space="preserve">Holidays </w:t>
            </w:r>
            <w:r w:rsidR="001C0FFC">
              <w:rPr>
                <w:sz w:val="24"/>
              </w:rPr>
              <w:t xml:space="preserve">no </w:t>
            </w:r>
            <w:r>
              <w:rPr>
                <w:sz w:val="24"/>
              </w:rPr>
              <w:t xml:space="preserve">clearing </w:t>
            </w:r>
            <w:r>
              <w:rPr>
                <w:spacing w:val="-2"/>
                <w:sz w:val="24"/>
              </w:rPr>
              <w:t xml:space="preserve">and settlement </w:t>
            </w:r>
            <w:r w:rsidR="0056491C">
              <w:rPr>
                <w:sz w:val="24"/>
              </w:rPr>
              <w:t xml:space="preserve">operations </w:t>
            </w:r>
            <w:r>
              <w:rPr>
                <w:sz w:val="24"/>
              </w:rPr>
              <w:t xml:space="preserve">are </w:t>
            </w:r>
            <w:r w:rsidR="0056491C">
              <w:rPr>
                <w:sz w:val="24"/>
              </w:rPr>
              <w:t>performed</w:t>
            </w:r>
            <w:r w:rsidR="001C0FFC">
              <w:rPr>
                <w:spacing w:val="-2"/>
                <w:sz w:val="24"/>
              </w:rPr>
              <w:t xml:space="preserve">. In this regard, the Legal Holidays will be considered as </w:t>
            </w:r>
            <w:r w:rsidR="002E27E7">
              <w:rPr>
                <w:spacing w:val="-2"/>
                <w:sz w:val="24"/>
              </w:rPr>
              <w:t>separate</w:t>
            </w:r>
            <w:r w:rsidR="001C0FFC">
              <w:rPr>
                <w:spacing w:val="-2"/>
                <w:sz w:val="24"/>
              </w:rPr>
              <w:t xml:space="preserve"> legal holidays for the Romanian Market and the Bulgarian Market. </w:t>
            </w:r>
          </w:p>
        </w:tc>
      </w:tr>
    </w:tbl>
    <w:p w14:paraId="3D9A7D17" w14:textId="77777777" w:rsidR="00EB0094" w:rsidRDefault="00EB0094">
      <w:pPr>
        <w:pStyle w:val="BodyText"/>
        <w:spacing w:before="21"/>
        <w:rPr>
          <w:b/>
          <w:sz w:val="22"/>
        </w:rPr>
      </w:pPr>
    </w:p>
    <w:p w14:paraId="2406ED8F" w14:textId="77777777" w:rsidR="00F60E20" w:rsidRDefault="00F60E20">
      <w:pPr>
        <w:pStyle w:val="BodyText"/>
        <w:spacing w:before="21"/>
        <w:rPr>
          <w:b/>
          <w:sz w:val="22"/>
        </w:rPr>
      </w:pPr>
    </w:p>
    <w:p w14:paraId="33013A97" w14:textId="77777777" w:rsidR="00F60E20" w:rsidRDefault="00F60E20">
      <w:pPr>
        <w:pStyle w:val="BodyText"/>
        <w:spacing w:before="21"/>
        <w:rPr>
          <w:b/>
          <w:sz w:val="22"/>
        </w:rPr>
      </w:pPr>
    </w:p>
    <w:p w14:paraId="0CB47BA1" w14:textId="74D5180E" w:rsidR="00EB0094" w:rsidRDefault="007574E2" w:rsidP="00F60E20">
      <w:pPr>
        <w:pStyle w:val="BodyText"/>
        <w:ind w:left="120"/>
      </w:pPr>
      <w:r>
        <w:t xml:space="preserve">* The settlement schedule and specific collateral operations for contracts in the delivery period are detailed in point </w:t>
      </w:r>
      <w:r>
        <w:rPr>
          <w:spacing w:val="-10"/>
        </w:rPr>
        <w:t>3.</w:t>
      </w:r>
    </w:p>
    <w:p w14:paraId="02F79134" w14:textId="77777777" w:rsidR="00EB0094" w:rsidRDefault="007574E2">
      <w:pPr>
        <w:pStyle w:val="BodyText"/>
        <w:ind w:left="120"/>
      </w:pPr>
      <w:r>
        <w:t xml:space="preserve">**The physical delivery margin is calculated only , 2(two) days before the </w:t>
      </w:r>
      <w:r>
        <w:rPr>
          <w:spacing w:val="-2"/>
        </w:rPr>
        <w:t xml:space="preserve">delivery </w:t>
      </w:r>
      <w:r>
        <w:t>period</w:t>
      </w:r>
    </w:p>
    <w:p w14:paraId="6E8A36D4" w14:textId="77777777" w:rsidR="00EB0094" w:rsidRDefault="00EB0094">
      <w:pPr>
        <w:sectPr w:rsidR="00EB0094">
          <w:headerReference w:type="default" r:id="rId8"/>
          <w:footerReference w:type="default" r:id="rId9"/>
          <w:type w:val="continuous"/>
          <w:pgSz w:w="15840" w:h="12240" w:orient="landscape"/>
          <w:pgMar w:top="1380" w:right="560" w:bottom="920" w:left="1320" w:header="0" w:footer="722" w:gutter="0"/>
          <w:pgNumType w:start="1"/>
          <w:cols w:space="720"/>
        </w:sectPr>
      </w:pPr>
    </w:p>
    <w:p w14:paraId="47665309" w14:textId="77777777" w:rsidR="00EB0094" w:rsidRPr="008433EE" w:rsidRDefault="007574E2">
      <w:pPr>
        <w:pStyle w:val="ListParagraph"/>
        <w:numPr>
          <w:ilvl w:val="0"/>
          <w:numId w:val="1"/>
        </w:numPr>
        <w:tabs>
          <w:tab w:val="left" w:pos="839"/>
        </w:tabs>
        <w:ind w:left="839" w:hanging="359"/>
        <w:rPr>
          <w:sz w:val="32"/>
          <w:szCs w:val="28"/>
        </w:rPr>
      </w:pPr>
      <w:r w:rsidRPr="008433EE">
        <w:rPr>
          <w:b/>
          <w:sz w:val="28"/>
          <w:szCs w:val="28"/>
        </w:rPr>
        <w:lastRenderedPageBreak/>
        <w:t xml:space="preserve">Transactions with </w:t>
      </w:r>
      <w:r w:rsidRPr="008433EE">
        <w:rPr>
          <w:b/>
          <w:spacing w:val="-2"/>
          <w:sz w:val="28"/>
          <w:szCs w:val="28"/>
        </w:rPr>
        <w:t xml:space="preserve">daily </w:t>
      </w:r>
      <w:r w:rsidRPr="008433EE">
        <w:rPr>
          <w:b/>
          <w:sz w:val="28"/>
          <w:szCs w:val="28"/>
        </w:rPr>
        <w:t>guarantees</w:t>
      </w:r>
    </w:p>
    <w:p w14:paraId="15E63C55" w14:textId="77777777" w:rsidR="00EB0094" w:rsidRDefault="00EB0094">
      <w:pPr>
        <w:pStyle w:val="BodyText"/>
        <w:spacing w:before="64"/>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6"/>
        <w:gridCol w:w="4464"/>
        <w:gridCol w:w="8360"/>
      </w:tblGrid>
      <w:tr w:rsidR="00EB0094" w14:paraId="7AA853A0" w14:textId="77777777" w:rsidTr="002E26C9">
        <w:trPr>
          <w:trHeight w:val="527"/>
        </w:trPr>
        <w:tc>
          <w:tcPr>
            <w:tcW w:w="896" w:type="dxa"/>
            <w:vMerge w:val="restart"/>
          </w:tcPr>
          <w:p w14:paraId="3CA54DF7" w14:textId="77777777" w:rsidR="00EB0094" w:rsidRDefault="00EB0094">
            <w:pPr>
              <w:pStyle w:val="TableParagraph"/>
              <w:ind w:left="0"/>
              <w:rPr>
                <w:sz w:val="24"/>
              </w:rPr>
            </w:pPr>
          </w:p>
        </w:tc>
        <w:tc>
          <w:tcPr>
            <w:tcW w:w="12824" w:type="dxa"/>
            <w:gridSpan w:val="2"/>
          </w:tcPr>
          <w:p w14:paraId="2CACC257" w14:textId="050F0592" w:rsidR="002E26C9" w:rsidRPr="002E26C9" w:rsidRDefault="0056491C" w:rsidP="002E26C9">
            <w:pPr>
              <w:pStyle w:val="TableParagraph"/>
              <w:spacing w:line="315" w:lineRule="exact"/>
              <w:ind w:left="7"/>
              <w:jc w:val="center"/>
              <w:rPr>
                <w:b/>
                <w:bCs/>
                <w:spacing w:val="-2"/>
                <w:sz w:val="28"/>
              </w:rPr>
            </w:pPr>
            <w:r w:rsidRPr="002E26C9">
              <w:rPr>
                <w:b/>
                <w:bCs/>
                <w:spacing w:val="-2"/>
                <w:sz w:val="28"/>
              </w:rPr>
              <w:t xml:space="preserve">Guarantee </w:t>
            </w:r>
            <w:r w:rsidR="007574E2" w:rsidRPr="002E26C9">
              <w:rPr>
                <w:b/>
                <w:bCs/>
                <w:sz w:val="28"/>
              </w:rPr>
              <w:t>Deposit and Withdrawal Program</w:t>
            </w:r>
          </w:p>
        </w:tc>
      </w:tr>
      <w:tr w:rsidR="00EB0094" w14:paraId="2299AB79" w14:textId="77777777" w:rsidTr="002E26C9">
        <w:trPr>
          <w:trHeight w:val="559"/>
        </w:trPr>
        <w:tc>
          <w:tcPr>
            <w:tcW w:w="896" w:type="dxa"/>
            <w:vMerge/>
            <w:tcBorders>
              <w:top w:val="nil"/>
            </w:tcBorders>
          </w:tcPr>
          <w:p w14:paraId="269D2108" w14:textId="77777777" w:rsidR="00EB0094" w:rsidRDefault="00EB0094">
            <w:pPr>
              <w:rPr>
                <w:sz w:val="2"/>
                <w:szCs w:val="2"/>
              </w:rPr>
            </w:pPr>
          </w:p>
        </w:tc>
        <w:tc>
          <w:tcPr>
            <w:tcW w:w="4464" w:type="dxa"/>
          </w:tcPr>
          <w:p w14:paraId="7508E5C7" w14:textId="77777777" w:rsidR="00EB0094" w:rsidRDefault="007574E2">
            <w:pPr>
              <w:pStyle w:val="TableParagraph"/>
              <w:spacing w:line="271" w:lineRule="exact"/>
              <w:rPr>
                <w:sz w:val="24"/>
              </w:rPr>
            </w:pPr>
            <w:r>
              <w:rPr>
                <w:sz w:val="24"/>
              </w:rPr>
              <w:t xml:space="preserve">Transmission of Request/Deposit of Guarantees in the </w:t>
            </w:r>
            <w:r>
              <w:rPr>
                <w:spacing w:val="-4"/>
                <w:sz w:val="24"/>
              </w:rPr>
              <w:t>Account</w:t>
            </w:r>
          </w:p>
        </w:tc>
        <w:tc>
          <w:tcPr>
            <w:tcW w:w="8360" w:type="dxa"/>
          </w:tcPr>
          <w:p w14:paraId="7163F422" w14:textId="77777777" w:rsidR="00EB0094" w:rsidRDefault="007574E2">
            <w:pPr>
              <w:pStyle w:val="TableParagraph"/>
              <w:spacing w:line="271" w:lineRule="exact"/>
              <w:ind w:left="106"/>
              <w:rPr>
                <w:sz w:val="24"/>
              </w:rPr>
            </w:pPr>
            <w:r>
              <w:rPr>
                <w:sz w:val="24"/>
              </w:rPr>
              <w:t xml:space="preserve">Transfer Request/Return of guarantees from the </w:t>
            </w:r>
            <w:r>
              <w:rPr>
                <w:spacing w:val="-4"/>
                <w:sz w:val="24"/>
              </w:rPr>
              <w:t>CONT</w:t>
            </w:r>
          </w:p>
        </w:tc>
      </w:tr>
      <w:tr w:rsidR="00EB0094" w14:paraId="483613F9" w14:textId="77777777" w:rsidTr="002E26C9">
        <w:trPr>
          <w:trHeight w:val="4910"/>
        </w:trPr>
        <w:tc>
          <w:tcPr>
            <w:tcW w:w="896" w:type="dxa"/>
          </w:tcPr>
          <w:p w14:paraId="12DF1FBD" w14:textId="77777777" w:rsidR="002E26C9" w:rsidRDefault="002E26C9">
            <w:pPr>
              <w:pStyle w:val="TableParagraph"/>
              <w:spacing w:line="242" w:lineRule="auto"/>
              <w:ind w:right="164"/>
              <w:rPr>
                <w:spacing w:val="-2"/>
                <w:sz w:val="24"/>
              </w:rPr>
            </w:pPr>
          </w:p>
          <w:p w14:paraId="3D3186E7" w14:textId="77777777" w:rsidR="002E26C9" w:rsidRDefault="002E26C9">
            <w:pPr>
              <w:pStyle w:val="TableParagraph"/>
              <w:spacing w:line="242" w:lineRule="auto"/>
              <w:ind w:right="164"/>
              <w:rPr>
                <w:spacing w:val="-2"/>
                <w:sz w:val="24"/>
              </w:rPr>
            </w:pPr>
          </w:p>
          <w:p w14:paraId="1CA317FF" w14:textId="77777777" w:rsidR="002E26C9" w:rsidRDefault="002E26C9">
            <w:pPr>
              <w:pStyle w:val="TableParagraph"/>
              <w:spacing w:line="242" w:lineRule="auto"/>
              <w:ind w:right="164"/>
              <w:rPr>
                <w:spacing w:val="-2"/>
                <w:sz w:val="24"/>
              </w:rPr>
            </w:pPr>
          </w:p>
          <w:p w14:paraId="1A59A3EE" w14:textId="77777777" w:rsidR="002E26C9" w:rsidRDefault="002E26C9">
            <w:pPr>
              <w:pStyle w:val="TableParagraph"/>
              <w:spacing w:line="242" w:lineRule="auto"/>
              <w:ind w:right="164"/>
              <w:rPr>
                <w:spacing w:val="-2"/>
                <w:sz w:val="24"/>
              </w:rPr>
            </w:pPr>
          </w:p>
          <w:p w14:paraId="2808A1AB" w14:textId="77777777" w:rsidR="002E26C9" w:rsidRDefault="002E26C9">
            <w:pPr>
              <w:pStyle w:val="TableParagraph"/>
              <w:spacing w:line="242" w:lineRule="auto"/>
              <w:ind w:right="164"/>
              <w:rPr>
                <w:spacing w:val="-2"/>
                <w:sz w:val="24"/>
              </w:rPr>
            </w:pPr>
          </w:p>
          <w:p w14:paraId="15A64804" w14:textId="77777777" w:rsidR="002E26C9" w:rsidRDefault="002E26C9">
            <w:pPr>
              <w:pStyle w:val="TableParagraph"/>
              <w:spacing w:line="242" w:lineRule="auto"/>
              <w:ind w:right="164"/>
              <w:rPr>
                <w:spacing w:val="-2"/>
                <w:sz w:val="24"/>
              </w:rPr>
            </w:pPr>
          </w:p>
          <w:p w14:paraId="62E121AF" w14:textId="77777777" w:rsidR="002E26C9" w:rsidRDefault="002E26C9">
            <w:pPr>
              <w:pStyle w:val="TableParagraph"/>
              <w:spacing w:line="242" w:lineRule="auto"/>
              <w:ind w:right="164"/>
              <w:rPr>
                <w:spacing w:val="-2"/>
                <w:sz w:val="24"/>
              </w:rPr>
            </w:pPr>
          </w:p>
          <w:p w14:paraId="7C5402D1" w14:textId="71D61B0D" w:rsidR="00EB0094" w:rsidRDefault="007574E2">
            <w:pPr>
              <w:pStyle w:val="TableParagraph"/>
              <w:spacing w:line="242" w:lineRule="auto"/>
              <w:ind w:right="164"/>
              <w:rPr>
                <w:sz w:val="24"/>
              </w:rPr>
            </w:pPr>
            <w:r>
              <w:rPr>
                <w:spacing w:val="-2"/>
                <w:sz w:val="24"/>
              </w:rPr>
              <w:t>Monday - Friday</w:t>
            </w:r>
          </w:p>
        </w:tc>
        <w:tc>
          <w:tcPr>
            <w:tcW w:w="4464" w:type="dxa"/>
          </w:tcPr>
          <w:p w14:paraId="3DFCFF2A" w14:textId="77777777" w:rsidR="00EB0094" w:rsidRDefault="007574E2">
            <w:pPr>
              <w:pStyle w:val="TableParagraph"/>
              <w:spacing w:line="270" w:lineRule="exact"/>
              <w:jc w:val="both"/>
              <w:rPr>
                <w:sz w:val="24"/>
              </w:rPr>
            </w:pPr>
            <w:r>
              <w:rPr>
                <w:b/>
                <w:sz w:val="24"/>
              </w:rPr>
              <w:t>Submission application</w:t>
            </w:r>
            <w:r>
              <w:rPr>
                <w:sz w:val="24"/>
              </w:rPr>
              <w:t xml:space="preserve">: 9:00-17:00 </w:t>
            </w:r>
            <w:r>
              <w:rPr>
                <w:spacing w:val="-2"/>
                <w:sz w:val="24"/>
              </w:rPr>
              <w:t>(continued)</w:t>
            </w:r>
          </w:p>
          <w:p w14:paraId="2DD5D62F" w14:textId="77777777" w:rsidR="00EB0094" w:rsidRDefault="00EB0094">
            <w:pPr>
              <w:pStyle w:val="TableParagraph"/>
              <w:spacing w:before="4"/>
              <w:ind w:left="0"/>
              <w:rPr>
                <w:b/>
                <w:sz w:val="24"/>
              </w:rPr>
            </w:pPr>
          </w:p>
          <w:p w14:paraId="7F86A070" w14:textId="77777777" w:rsidR="00EB0094" w:rsidRDefault="007574E2">
            <w:pPr>
              <w:pStyle w:val="TableParagraph"/>
              <w:spacing w:before="1"/>
              <w:ind w:right="99"/>
              <w:jc w:val="both"/>
              <w:rPr>
                <w:sz w:val="24"/>
              </w:rPr>
            </w:pPr>
            <w:r>
              <w:rPr>
                <w:b/>
                <w:sz w:val="24"/>
              </w:rPr>
              <w:t>Deposit</w:t>
            </w:r>
            <w:r>
              <w:rPr>
                <w:sz w:val="24"/>
              </w:rPr>
              <w:t>: loaded to the Account Balance at the beginning of the next Day</w:t>
            </w:r>
          </w:p>
          <w:p w14:paraId="6AC5E0F2" w14:textId="77777777" w:rsidR="00EB0094" w:rsidRDefault="00EB0094">
            <w:pPr>
              <w:pStyle w:val="TableParagraph"/>
              <w:spacing w:before="2"/>
              <w:ind w:left="0"/>
              <w:rPr>
                <w:b/>
                <w:sz w:val="24"/>
              </w:rPr>
            </w:pPr>
          </w:p>
          <w:p w14:paraId="44539249" w14:textId="77777777" w:rsidR="00EB0094" w:rsidRDefault="007574E2">
            <w:pPr>
              <w:pStyle w:val="TableParagraph"/>
              <w:ind w:right="96"/>
              <w:jc w:val="both"/>
              <w:rPr>
                <w:i/>
                <w:sz w:val="24"/>
              </w:rPr>
            </w:pPr>
            <w:r>
              <w:rPr>
                <w:i/>
                <w:sz w:val="24"/>
              </w:rPr>
              <w:t xml:space="preserve">In exceptional cases and by manual operation, the collateral </w:t>
            </w:r>
            <w:r>
              <w:rPr>
                <w:b/>
                <w:i/>
                <w:sz w:val="24"/>
              </w:rPr>
              <w:t xml:space="preserve">registered in the BRM IT system until 15:00 for the current day will </w:t>
            </w:r>
            <w:r>
              <w:rPr>
                <w:i/>
                <w:sz w:val="24"/>
              </w:rPr>
              <w:t xml:space="preserve">be taken into account </w:t>
            </w:r>
            <w:r>
              <w:rPr>
                <w:b/>
                <w:i/>
                <w:sz w:val="24"/>
              </w:rPr>
              <w:t xml:space="preserve">with impact on the end-of-day calculation of </w:t>
            </w:r>
            <w:r>
              <w:rPr>
                <w:i/>
                <w:sz w:val="24"/>
              </w:rPr>
              <w:t>the Account Balance and automatically on the end-of-day calculations of the Trading Limit/Margin Call for the following day</w:t>
            </w:r>
          </w:p>
        </w:tc>
        <w:tc>
          <w:tcPr>
            <w:tcW w:w="8360" w:type="dxa"/>
          </w:tcPr>
          <w:p w14:paraId="551FC36C" w14:textId="77777777" w:rsidR="00EB0094" w:rsidRDefault="007574E2">
            <w:pPr>
              <w:pStyle w:val="TableParagraph"/>
              <w:spacing w:line="270" w:lineRule="exact"/>
              <w:ind w:left="106"/>
              <w:jc w:val="both"/>
              <w:rPr>
                <w:sz w:val="24"/>
              </w:rPr>
            </w:pPr>
            <w:r>
              <w:rPr>
                <w:b/>
                <w:sz w:val="24"/>
              </w:rPr>
              <w:t>Submit cash withdrawal request</w:t>
            </w:r>
            <w:r>
              <w:rPr>
                <w:sz w:val="24"/>
              </w:rPr>
              <w:t xml:space="preserve">: 9:00-17:00 </w:t>
            </w:r>
            <w:r>
              <w:rPr>
                <w:spacing w:val="-2"/>
                <w:sz w:val="24"/>
              </w:rPr>
              <w:t>(continued)</w:t>
            </w:r>
          </w:p>
          <w:p w14:paraId="3E98FC52" w14:textId="77777777" w:rsidR="00EB0094" w:rsidRDefault="00EB0094">
            <w:pPr>
              <w:pStyle w:val="TableParagraph"/>
              <w:spacing w:before="4"/>
              <w:ind w:left="0"/>
              <w:rPr>
                <w:b/>
                <w:sz w:val="24"/>
              </w:rPr>
            </w:pPr>
          </w:p>
          <w:p w14:paraId="0E14B9D2" w14:textId="77777777" w:rsidR="00EB0094" w:rsidRDefault="007574E2">
            <w:pPr>
              <w:pStyle w:val="TableParagraph"/>
              <w:spacing w:before="1"/>
              <w:ind w:left="106" w:right="103"/>
              <w:jc w:val="both"/>
              <w:rPr>
                <w:i/>
                <w:sz w:val="24"/>
              </w:rPr>
            </w:pPr>
            <w:r>
              <w:rPr>
                <w:i/>
                <w:sz w:val="24"/>
              </w:rPr>
              <w:t>Note: cash withdrawal by request is applicable both to amounts deposited to the Account by payment order and to amounts withdrawn by Direct Debit.</w:t>
            </w:r>
          </w:p>
          <w:p w14:paraId="4C297392" w14:textId="77777777" w:rsidR="00EB0094" w:rsidRDefault="00EB0094">
            <w:pPr>
              <w:pStyle w:val="TableParagraph"/>
              <w:spacing w:before="2"/>
              <w:ind w:left="0"/>
              <w:rPr>
                <w:b/>
                <w:sz w:val="24"/>
              </w:rPr>
            </w:pPr>
          </w:p>
          <w:p w14:paraId="6D439069" w14:textId="77777777" w:rsidR="00EB0094" w:rsidRDefault="007574E2">
            <w:pPr>
              <w:pStyle w:val="TableParagraph"/>
              <w:ind w:left="106" w:right="100"/>
              <w:jc w:val="both"/>
              <w:rPr>
                <w:sz w:val="24"/>
              </w:rPr>
            </w:pPr>
            <w:r>
              <w:rPr>
                <w:b/>
                <w:sz w:val="24"/>
              </w:rPr>
              <w:t>Cash Withdrawal</w:t>
            </w:r>
            <w:r>
              <w:rPr>
                <w:sz w:val="24"/>
              </w:rPr>
              <w:t xml:space="preserve">: operated between 16:00-17:00 for requests of the current day submitted before 15:00 up to the </w:t>
            </w:r>
            <w:r>
              <w:rPr>
                <w:i/>
                <w:sz w:val="24"/>
              </w:rPr>
              <w:t xml:space="preserve">available cash balance </w:t>
            </w:r>
            <w:r>
              <w:rPr>
                <w:sz w:val="24"/>
              </w:rPr>
              <w:t xml:space="preserve">and on the following day between 09:00-10:00 for requests submitted after 15:00 up to </w:t>
            </w:r>
            <w:r>
              <w:rPr>
                <w:i/>
                <w:sz w:val="24"/>
              </w:rPr>
              <w:t>the available cash balance</w:t>
            </w:r>
            <w:r>
              <w:rPr>
                <w:sz w:val="24"/>
              </w:rPr>
              <w:t>, BUT up to the maximum of the Trading Limit set on the current day</w:t>
            </w:r>
          </w:p>
          <w:p w14:paraId="54080D52" w14:textId="77777777" w:rsidR="00EB0094" w:rsidRDefault="00EB0094">
            <w:pPr>
              <w:pStyle w:val="TableParagraph"/>
              <w:spacing w:before="10"/>
              <w:ind w:left="0"/>
              <w:rPr>
                <w:b/>
                <w:sz w:val="24"/>
              </w:rPr>
            </w:pPr>
          </w:p>
          <w:p w14:paraId="53F3E252" w14:textId="77777777" w:rsidR="00EB0094" w:rsidRDefault="007574E2">
            <w:pPr>
              <w:pStyle w:val="TableParagraph"/>
              <w:ind w:left="106"/>
              <w:jc w:val="both"/>
              <w:rPr>
                <w:b/>
                <w:sz w:val="24"/>
              </w:rPr>
            </w:pPr>
            <w:r>
              <w:rPr>
                <w:b/>
                <w:sz w:val="24"/>
              </w:rPr>
              <w:t xml:space="preserve">Transmission of request/withdrawal of guarantees (except </w:t>
            </w:r>
            <w:r>
              <w:rPr>
                <w:b/>
                <w:spacing w:val="-2"/>
                <w:sz w:val="24"/>
              </w:rPr>
              <w:t>cash)</w:t>
            </w:r>
          </w:p>
          <w:p w14:paraId="4E3E5455" w14:textId="77777777" w:rsidR="00EB0094" w:rsidRDefault="007574E2">
            <w:pPr>
              <w:pStyle w:val="TableParagraph"/>
              <w:spacing w:before="274"/>
              <w:ind w:left="106" w:right="106"/>
              <w:jc w:val="both"/>
              <w:rPr>
                <w:sz w:val="24"/>
              </w:rPr>
            </w:pPr>
            <w:r>
              <w:rPr>
                <w:sz w:val="24"/>
              </w:rPr>
              <w:t>The decrease/expiration or withdrawal of any kind of non-cash collateral will be manually operated and managed on the day of transmission or at the latest by the beginning of the Day following the request/occurrence of the event with automatic impact on the Account Balance and, where applicable, on the Trading Limit/Margin Call</w:t>
            </w:r>
          </w:p>
        </w:tc>
      </w:tr>
      <w:tr w:rsidR="00EB0094" w14:paraId="3C90252F" w14:textId="77777777" w:rsidTr="002E26C9">
        <w:trPr>
          <w:trHeight w:val="608"/>
        </w:trPr>
        <w:tc>
          <w:tcPr>
            <w:tcW w:w="13720" w:type="dxa"/>
            <w:gridSpan w:val="3"/>
          </w:tcPr>
          <w:p w14:paraId="5DA92227" w14:textId="58511924" w:rsidR="00EB0094" w:rsidRDefault="0056491C">
            <w:pPr>
              <w:pStyle w:val="TableParagraph"/>
              <w:spacing w:line="270" w:lineRule="exact"/>
              <w:ind w:left="0" w:right="1"/>
              <w:jc w:val="center"/>
              <w:rPr>
                <w:sz w:val="24"/>
              </w:rPr>
            </w:pPr>
            <w:r>
              <w:rPr>
                <w:sz w:val="24"/>
              </w:rPr>
              <w:t>On Saturdays</w:t>
            </w:r>
            <w:r w:rsidR="007574E2">
              <w:rPr>
                <w:sz w:val="24"/>
              </w:rPr>
              <w:t xml:space="preserve">, </w:t>
            </w:r>
            <w:r>
              <w:rPr>
                <w:sz w:val="24"/>
              </w:rPr>
              <w:t xml:space="preserve">Sundays </w:t>
            </w:r>
            <w:r w:rsidR="007574E2">
              <w:rPr>
                <w:sz w:val="24"/>
              </w:rPr>
              <w:t xml:space="preserve">and on public holidays there are NO operations with </w:t>
            </w:r>
            <w:r w:rsidR="007574E2">
              <w:rPr>
                <w:spacing w:val="-2"/>
                <w:sz w:val="24"/>
              </w:rPr>
              <w:t>Guarantees</w:t>
            </w:r>
            <w:r w:rsidR="001877FC">
              <w:rPr>
                <w:spacing w:val="-2"/>
                <w:sz w:val="24"/>
              </w:rPr>
              <w:t xml:space="preserve">. In this regard, Legal Holidays will be considered as </w:t>
            </w:r>
            <w:r w:rsidR="002E27E7">
              <w:rPr>
                <w:spacing w:val="-2"/>
                <w:sz w:val="24"/>
              </w:rPr>
              <w:t>separate</w:t>
            </w:r>
            <w:r w:rsidR="001877FC">
              <w:rPr>
                <w:spacing w:val="-2"/>
                <w:sz w:val="24"/>
              </w:rPr>
              <w:t xml:space="preserve"> legal holidays for the Romanian Market and the Bulgarian Market.</w:t>
            </w:r>
          </w:p>
        </w:tc>
      </w:tr>
    </w:tbl>
    <w:p w14:paraId="00EF4EF3" w14:textId="77777777" w:rsidR="00EB0094" w:rsidRDefault="00EB0094">
      <w:pPr>
        <w:spacing w:line="270" w:lineRule="exact"/>
        <w:jc w:val="center"/>
        <w:rPr>
          <w:sz w:val="24"/>
        </w:rPr>
        <w:sectPr w:rsidR="00EB0094">
          <w:pgSz w:w="15840" w:h="12240" w:orient="landscape"/>
          <w:pgMar w:top="1380" w:right="560" w:bottom="920" w:left="1320" w:header="0" w:footer="722" w:gutter="0"/>
          <w:cols w:space="720"/>
        </w:sectPr>
      </w:pPr>
    </w:p>
    <w:p w14:paraId="77B46FB4" w14:textId="77777777" w:rsidR="00EB0094" w:rsidRPr="008433EE" w:rsidRDefault="007574E2">
      <w:pPr>
        <w:pStyle w:val="ListParagraph"/>
        <w:numPr>
          <w:ilvl w:val="0"/>
          <w:numId w:val="1"/>
        </w:numPr>
        <w:tabs>
          <w:tab w:val="left" w:pos="839"/>
        </w:tabs>
        <w:ind w:left="839" w:hanging="359"/>
        <w:rPr>
          <w:b/>
          <w:sz w:val="32"/>
          <w:szCs w:val="28"/>
        </w:rPr>
      </w:pPr>
      <w:r w:rsidRPr="008433EE">
        <w:rPr>
          <w:b/>
          <w:sz w:val="28"/>
          <w:szCs w:val="28"/>
        </w:rPr>
        <w:lastRenderedPageBreak/>
        <w:t xml:space="preserve">Transactions with guarantees and settlements in the </w:t>
      </w:r>
      <w:r w:rsidRPr="008433EE">
        <w:rPr>
          <w:b/>
          <w:spacing w:val="-2"/>
          <w:sz w:val="28"/>
          <w:szCs w:val="28"/>
        </w:rPr>
        <w:t xml:space="preserve">delivery </w:t>
      </w:r>
      <w:r w:rsidRPr="008433EE">
        <w:rPr>
          <w:b/>
          <w:sz w:val="28"/>
          <w:szCs w:val="28"/>
        </w:rPr>
        <w:t>period</w:t>
      </w:r>
    </w:p>
    <w:p w14:paraId="602E4BC5" w14:textId="77777777" w:rsidR="00EB0094" w:rsidRDefault="00EB0094">
      <w:pPr>
        <w:pStyle w:val="BodyText"/>
        <w:spacing w:before="15"/>
        <w:rPr>
          <w:b/>
          <w:sz w:val="22"/>
        </w:rPr>
      </w:pPr>
    </w:p>
    <w:p w14:paraId="6B1DA1DA" w14:textId="77777777" w:rsidR="00EB0094" w:rsidRPr="002E26C9" w:rsidRDefault="007574E2" w:rsidP="001312A5">
      <w:pPr>
        <w:spacing w:line="242" w:lineRule="auto"/>
        <w:ind w:right="860" w:firstLine="720"/>
        <w:rPr>
          <w:bCs/>
          <w:sz w:val="24"/>
        </w:rPr>
      </w:pPr>
      <w:r w:rsidRPr="002E26C9">
        <w:rPr>
          <w:bCs/>
          <w:sz w:val="24"/>
        </w:rPr>
        <w:t>During the Delivery Period net collections/payments will be made from buyers and to sellers on a Daily basis. The daily schedule of collections and payments is as follows:</w:t>
      </w:r>
    </w:p>
    <w:p w14:paraId="6AD70780" w14:textId="77777777" w:rsidR="00EB0094" w:rsidRPr="001312A5" w:rsidRDefault="00EB0094" w:rsidP="001312A5">
      <w:pPr>
        <w:ind w:firstLine="720"/>
      </w:pPr>
    </w:p>
    <w:p w14:paraId="5647BB80" w14:textId="5636C195" w:rsidR="00EB0094" w:rsidRDefault="007574E2" w:rsidP="001312A5">
      <w:pPr>
        <w:ind w:firstLine="720"/>
        <w:rPr>
          <w:sz w:val="24"/>
          <w:szCs w:val="24"/>
        </w:rPr>
      </w:pPr>
      <w:r w:rsidRPr="001312A5">
        <w:rPr>
          <w:sz w:val="24"/>
          <w:szCs w:val="24"/>
        </w:rPr>
        <w:t xml:space="preserve">In T-1 Days the direct debit will be made from the </w:t>
      </w:r>
      <w:r w:rsidR="001312A5" w:rsidRPr="001312A5">
        <w:rPr>
          <w:sz w:val="24"/>
          <w:szCs w:val="24"/>
        </w:rPr>
        <w:t xml:space="preserve">buyer's </w:t>
      </w:r>
      <w:r w:rsidRPr="001312A5">
        <w:rPr>
          <w:sz w:val="24"/>
          <w:szCs w:val="24"/>
        </w:rPr>
        <w:t xml:space="preserve">account opened with the settlement bank In T+1 or the first subsequent Day the payment will be made </w:t>
      </w:r>
      <w:r w:rsidR="001312A5" w:rsidRPr="001312A5">
        <w:rPr>
          <w:sz w:val="24"/>
          <w:szCs w:val="24"/>
        </w:rPr>
        <w:t xml:space="preserve">to the seller's </w:t>
      </w:r>
      <w:r w:rsidRPr="001312A5">
        <w:rPr>
          <w:sz w:val="24"/>
          <w:szCs w:val="24"/>
        </w:rPr>
        <w:t>account</w:t>
      </w:r>
      <w:r w:rsidR="001312A5">
        <w:rPr>
          <w:sz w:val="24"/>
          <w:szCs w:val="24"/>
        </w:rPr>
        <w:t>.</w:t>
      </w:r>
    </w:p>
    <w:p w14:paraId="2CFE2375" w14:textId="77777777" w:rsidR="001312A5" w:rsidRPr="001312A5" w:rsidRDefault="001312A5" w:rsidP="001312A5">
      <w:pPr>
        <w:ind w:firstLine="720"/>
        <w:rPr>
          <w:sz w:val="24"/>
          <w:szCs w:val="24"/>
        </w:rPr>
      </w:pPr>
    </w:p>
    <w:p w14:paraId="18F0FD09" w14:textId="1444DD10" w:rsidR="00EB0094" w:rsidRPr="001312A5" w:rsidRDefault="007574E2" w:rsidP="001312A5">
      <w:pPr>
        <w:ind w:firstLine="720"/>
        <w:rPr>
          <w:sz w:val="24"/>
          <w:szCs w:val="24"/>
        </w:rPr>
      </w:pPr>
      <w:r w:rsidRPr="001312A5">
        <w:rPr>
          <w:sz w:val="24"/>
          <w:szCs w:val="24"/>
        </w:rPr>
        <w:t>T = delivery day Day = banking day</w:t>
      </w:r>
      <w:r w:rsidR="001877FC" w:rsidRPr="001312A5">
        <w:rPr>
          <w:sz w:val="24"/>
          <w:szCs w:val="24"/>
        </w:rPr>
        <w:t xml:space="preserve">. (Bank day is treated separately for the Romanian and Bulgarian </w:t>
      </w:r>
      <w:r w:rsidR="001312A5" w:rsidRPr="001312A5">
        <w:rPr>
          <w:sz w:val="24"/>
          <w:szCs w:val="24"/>
        </w:rPr>
        <w:t>markets</w:t>
      </w:r>
      <w:r w:rsidR="001877FC" w:rsidRPr="001312A5">
        <w:rPr>
          <w:sz w:val="24"/>
          <w:szCs w:val="24"/>
        </w:rPr>
        <w:t>)</w:t>
      </w:r>
    </w:p>
    <w:p w14:paraId="53F52FA2" w14:textId="77777777" w:rsidR="001312A5" w:rsidRPr="001312A5" w:rsidRDefault="001312A5" w:rsidP="001312A5">
      <w:pPr>
        <w:ind w:firstLine="720"/>
        <w:rPr>
          <w:sz w:val="24"/>
          <w:szCs w:val="24"/>
        </w:rPr>
      </w:pPr>
    </w:p>
    <w:p w14:paraId="70280C72" w14:textId="5F85298F" w:rsidR="00EB0094" w:rsidRPr="001312A5" w:rsidRDefault="001312A5" w:rsidP="001312A5">
      <w:pPr>
        <w:pStyle w:val="BodyText"/>
        <w:spacing w:line="254" w:lineRule="exact"/>
        <w:ind w:firstLine="720"/>
      </w:pPr>
      <w:r w:rsidRPr="001312A5">
        <w:t xml:space="preserve">The guarantees withheld </w:t>
      </w:r>
      <w:r w:rsidR="007574E2" w:rsidRPr="001312A5">
        <w:t xml:space="preserve">for delivery, i.e. Negative Variation Margin and Physical Delivery Margin, will be progressively released over </w:t>
      </w:r>
      <w:r w:rsidR="007574E2" w:rsidRPr="001312A5">
        <w:rPr>
          <w:spacing w:val="-2"/>
        </w:rPr>
        <w:t>the period</w:t>
      </w:r>
    </w:p>
    <w:p w14:paraId="4B726ADF" w14:textId="77777777" w:rsidR="00EB0094" w:rsidRPr="001312A5" w:rsidRDefault="007574E2" w:rsidP="001312A5">
      <w:pPr>
        <w:spacing w:before="3"/>
        <w:ind w:left="120" w:firstLine="720"/>
        <w:rPr>
          <w:i/>
          <w:sz w:val="24"/>
          <w:szCs w:val="24"/>
        </w:rPr>
      </w:pPr>
      <w:r w:rsidRPr="001312A5">
        <w:rPr>
          <w:sz w:val="24"/>
          <w:szCs w:val="24"/>
        </w:rPr>
        <w:t xml:space="preserve">in accordance with the </w:t>
      </w:r>
      <w:r w:rsidRPr="001312A5">
        <w:rPr>
          <w:i/>
          <w:sz w:val="24"/>
          <w:szCs w:val="24"/>
        </w:rPr>
        <w:t xml:space="preserve">Instruction on the determination of the </w:t>
      </w:r>
      <w:r w:rsidRPr="001312A5">
        <w:rPr>
          <w:i/>
          <w:spacing w:val="-2"/>
          <w:sz w:val="24"/>
          <w:szCs w:val="24"/>
        </w:rPr>
        <w:t xml:space="preserve">Physical </w:t>
      </w:r>
      <w:r w:rsidRPr="001312A5">
        <w:rPr>
          <w:i/>
          <w:sz w:val="24"/>
          <w:szCs w:val="24"/>
        </w:rPr>
        <w:t>Delivery Margin</w:t>
      </w:r>
    </w:p>
    <w:p w14:paraId="7F7AD7C8" w14:textId="77777777" w:rsidR="00EB0094" w:rsidRPr="001312A5" w:rsidRDefault="00EB0094" w:rsidP="001312A5">
      <w:pPr>
        <w:pStyle w:val="BodyText"/>
        <w:spacing w:before="2"/>
        <w:ind w:firstLine="720"/>
        <w:rPr>
          <w:i/>
        </w:rPr>
      </w:pPr>
    </w:p>
    <w:p w14:paraId="26B50DA4" w14:textId="77777777" w:rsidR="00EB0094" w:rsidRPr="001312A5" w:rsidRDefault="007574E2" w:rsidP="001312A5">
      <w:pPr>
        <w:pStyle w:val="BodyText"/>
        <w:ind w:right="860" w:firstLine="720"/>
      </w:pPr>
      <w:r w:rsidRPr="001312A5">
        <w:t>The Initial Margin Guarantee retained for open Positions entered into the Delivery Period will be released on the first Day after the end of the Delivery Period</w:t>
      </w:r>
    </w:p>
    <w:p w14:paraId="0AD91B55" w14:textId="77777777" w:rsidR="00EB0094" w:rsidRPr="001312A5" w:rsidRDefault="00EB0094" w:rsidP="001312A5">
      <w:pPr>
        <w:pStyle w:val="BodyText"/>
        <w:spacing w:before="5"/>
        <w:ind w:firstLine="720"/>
      </w:pPr>
    </w:p>
    <w:p w14:paraId="45FA3BAF" w14:textId="77777777" w:rsidR="00EB0094" w:rsidRPr="001312A5" w:rsidRDefault="007574E2" w:rsidP="001312A5">
      <w:pPr>
        <w:pStyle w:val="BodyText"/>
        <w:ind w:firstLine="720"/>
      </w:pPr>
      <w:r w:rsidRPr="001312A5">
        <w:t>The amount of Guarantees withheld for Contracts in the delivery period constitutes the Risk Limit and are withheld from the Account Balance. Variation Margin Guarantees with negative value are assimilated to the Physical Delivery Margin</w:t>
      </w:r>
    </w:p>
    <w:sectPr w:rsidR="00EB0094" w:rsidRPr="001312A5">
      <w:pgSz w:w="15840" w:h="12240" w:orient="landscape"/>
      <w:pgMar w:top="1380" w:right="560" w:bottom="920" w:left="1320" w:header="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22FA8" w14:textId="77777777" w:rsidR="00B73F5B" w:rsidRDefault="00B73F5B">
      <w:r>
        <w:separator/>
      </w:r>
    </w:p>
  </w:endnote>
  <w:endnote w:type="continuationSeparator" w:id="0">
    <w:p w14:paraId="50E1A599" w14:textId="77777777" w:rsidR="00B73F5B" w:rsidRDefault="00B7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35F2A" w14:textId="77777777" w:rsidR="00EB0094" w:rsidRDefault="007574E2">
    <w:pPr>
      <w:pStyle w:val="BodyText"/>
      <w:spacing w:line="14" w:lineRule="auto"/>
      <w:rPr>
        <w:sz w:val="20"/>
      </w:rPr>
    </w:pPr>
    <w:r>
      <w:rPr>
        <w:noProof/>
      </w:rPr>
      <mc:AlternateContent>
        <mc:Choice Requires="wps">
          <w:drawing>
            <wp:anchor distT="0" distB="0" distL="0" distR="0" simplePos="0" relativeHeight="487509504" behindDoc="1" locked="0" layoutInCell="1" allowOverlap="1" wp14:anchorId="168CE2BD" wp14:editId="6BE1B3E5">
              <wp:simplePos x="0" y="0"/>
              <wp:positionH relativeFrom="page">
                <wp:align>center</wp:align>
              </wp:positionH>
              <wp:positionV relativeFrom="bottomMargin">
                <wp:posOffset>142875</wp:posOffset>
              </wp:positionV>
              <wp:extent cx="899795" cy="2095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09550"/>
                      </a:xfrm>
                      <a:prstGeom prst="rect">
                        <a:avLst/>
                      </a:prstGeom>
                    </wps:spPr>
                    <wps:txbx>
                      <w:txbxContent>
                        <w:p w14:paraId="69BB7DB0" w14:textId="77777777" w:rsidR="00EB0094" w:rsidRPr="001312A5" w:rsidRDefault="007574E2">
                          <w:pPr>
                            <w:spacing w:line="223" w:lineRule="exact"/>
                            <w:ind w:left="20"/>
                            <w:rPr>
                              <w:sz w:val="24"/>
                              <w:szCs w:val="28"/>
                            </w:rPr>
                          </w:pPr>
                          <w:r w:rsidRPr="001312A5">
                            <w:rPr>
                              <w:color w:val="4471C4"/>
                              <w:sz w:val="24"/>
                              <w:szCs w:val="28"/>
                            </w:rPr>
                            <w:t>Page</w:t>
                          </w:r>
                          <w:r w:rsidRPr="001312A5">
                            <w:rPr>
                              <w:color w:val="4471C4"/>
                              <w:sz w:val="24"/>
                              <w:szCs w:val="28"/>
                            </w:rPr>
                            <w:fldChar w:fldCharType="begin"/>
                          </w:r>
                          <w:r w:rsidRPr="001312A5">
                            <w:rPr>
                              <w:color w:val="4471C4"/>
                              <w:sz w:val="24"/>
                              <w:szCs w:val="28"/>
                            </w:rPr>
                            <w:instrText xml:space="preserve"> PAGE </w:instrText>
                          </w:r>
                          <w:r w:rsidRPr="001312A5">
                            <w:rPr>
                              <w:color w:val="4471C4"/>
                              <w:sz w:val="24"/>
                              <w:szCs w:val="28"/>
                            </w:rPr>
                            <w:fldChar w:fldCharType="separate"/>
                          </w:r>
                          <w:r w:rsidRPr="001312A5">
                            <w:rPr>
                              <w:color w:val="4471C4"/>
                              <w:sz w:val="24"/>
                              <w:szCs w:val="28"/>
                            </w:rPr>
                            <w:t>1</w:t>
                          </w:r>
                          <w:r w:rsidRPr="001312A5">
                            <w:rPr>
                              <w:color w:val="4471C4"/>
                              <w:sz w:val="24"/>
                              <w:szCs w:val="28"/>
                            </w:rPr>
                            <w:fldChar w:fldCharType="end"/>
                          </w:r>
                          <w:r w:rsidRPr="001312A5">
                            <w:rPr>
                              <w:color w:val="4471C4"/>
                              <w:spacing w:val="-10"/>
                              <w:sz w:val="24"/>
                              <w:szCs w:val="28"/>
                            </w:rPr>
                            <w:fldChar w:fldCharType="begin"/>
                          </w:r>
                          <w:r w:rsidRPr="001312A5">
                            <w:rPr>
                              <w:color w:val="4471C4"/>
                              <w:spacing w:val="-10"/>
                              <w:sz w:val="24"/>
                              <w:szCs w:val="28"/>
                            </w:rPr>
                            <w:instrText xml:space="preserve"> NUMPAGES </w:instrText>
                          </w:r>
                          <w:r w:rsidRPr="001312A5">
                            <w:rPr>
                              <w:color w:val="4471C4"/>
                              <w:spacing w:val="-10"/>
                              <w:sz w:val="24"/>
                              <w:szCs w:val="28"/>
                            </w:rPr>
                            <w:fldChar w:fldCharType="separate"/>
                          </w:r>
                          <w:r w:rsidRPr="001312A5">
                            <w:rPr>
                              <w:color w:val="4471C4"/>
                              <w:spacing w:val="-10"/>
                              <w:sz w:val="24"/>
                              <w:szCs w:val="28"/>
                            </w:rPr>
                            <w:t>3</w:t>
                          </w:r>
                          <w:r w:rsidRPr="001312A5">
                            <w:rPr>
                              <w:color w:val="4471C4"/>
                              <w:spacing w:val="-10"/>
                              <w:sz w:val="24"/>
                              <w:szCs w:val="2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68CE2BD" id="_x0000_t202" coordsize="21600,21600" o:spt="202" path="m,l,21600r21600,l21600,xe">
              <v:stroke joinstyle="miter"/>
              <v:path gradientshapeok="t" o:connecttype="rect"/>
            </v:shapetype>
            <v:shape id="Textbox 1" o:spid="_x0000_s1026" type="#_x0000_t202" style="position:absolute;margin-left:0;margin-top:11.25pt;width:70.85pt;height:16.5pt;z-index:-15806976;visibility:visible;mso-wrap-style:square;mso-width-percent:0;mso-height-percent:0;mso-wrap-distance-left:0;mso-wrap-distance-top:0;mso-wrap-distance-right:0;mso-wrap-distance-bottom:0;mso-position-horizontal:center;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" filled="f" stroked="f">
              <v:textbox inset="0,0,0,0">
                <w:txbxContent>
                  <w:p w14:paraId="69BB7DB0" w14:textId="77777777" w:rsidR="00EB0094" w:rsidRPr="001312A5" w:rsidRDefault="007574E2">
                    <w:pPr>
                      <w:spacing w:line="223" w:lineRule="exact"/>
                      <w:ind w:left="20"/>
                      <w:rPr>
                        <w:sz w:val="24"/>
                        <w:szCs w:val="28"/>
                      </w:rPr>
                    </w:pPr>
                    <w:r w:rsidRPr="001312A5">
                      <w:rPr>
                        <w:color w:val="4471C4"/>
                        <w:sz w:val="24"/>
                        <w:szCs w:val="28"/>
                      </w:rPr>
                      <w:t>Page</w:t>
                    </w:r>
                    <w:r w:rsidRPr="001312A5">
                      <w:rPr>
                        <w:color w:val="4471C4"/>
                        <w:sz w:val="24"/>
                        <w:szCs w:val="28"/>
                      </w:rPr>
                      <w:fldChar w:fldCharType="begin"/>
                    </w:r>
                    <w:r w:rsidRPr="001312A5">
                      <w:rPr>
                        <w:color w:val="4471C4"/>
                        <w:sz w:val="24"/>
                        <w:szCs w:val="28"/>
                      </w:rPr>
                      <w:instrText xml:space="preserve"> PAGE </w:instrText>
                    </w:r>
                    <w:r w:rsidRPr="001312A5">
                      <w:rPr>
                        <w:color w:val="4471C4"/>
                        <w:sz w:val="24"/>
                        <w:szCs w:val="28"/>
                      </w:rPr>
                      <w:fldChar w:fldCharType="separate"/>
                    </w:r>
                    <w:r w:rsidRPr="001312A5">
                      <w:rPr>
                        <w:color w:val="4471C4"/>
                        <w:sz w:val="24"/>
                        <w:szCs w:val="28"/>
                      </w:rPr>
                      <w:t>1</w:t>
                    </w:r>
                    <w:r w:rsidRPr="001312A5">
                      <w:rPr>
                        <w:color w:val="4471C4"/>
                        <w:sz w:val="24"/>
                        <w:szCs w:val="28"/>
                      </w:rPr>
                      <w:fldChar w:fldCharType="end"/>
                    </w:r>
                    <w:r w:rsidRPr="001312A5">
                      <w:rPr>
                        <w:color w:val="4471C4"/>
                        <w:spacing w:val="-10"/>
                        <w:sz w:val="24"/>
                        <w:szCs w:val="28"/>
                      </w:rPr>
                      <w:fldChar w:fldCharType="begin"/>
                    </w:r>
                    <w:r w:rsidRPr="001312A5">
                      <w:rPr>
                        <w:color w:val="4471C4"/>
                        <w:spacing w:val="-10"/>
                        <w:sz w:val="24"/>
                        <w:szCs w:val="28"/>
                      </w:rPr>
                      <w:instrText xml:space="preserve"> NUMPAGES </w:instrText>
                    </w:r>
                    <w:r w:rsidRPr="001312A5">
                      <w:rPr>
                        <w:color w:val="4471C4"/>
                        <w:spacing w:val="-10"/>
                        <w:sz w:val="24"/>
                        <w:szCs w:val="28"/>
                      </w:rPr>
                      <w:fldChar w:fldCharType="separate"/>
                    </w:r>
                    <w:r w:rsidRPr="001312A5">
                      <w:rPr>
                        <w:color w:val="4471C4"/>
                        <w:spacing w:val="-10"/>
                        <w:sz w:val="24"/>
                        <w:szCs w:val="28"/>
                      </w:rPr>
                      <w:t>3</w:t>
                    </w:r>
                    <w:r w:rsidRPr="001312A5">
                      <w:rPr>
                        <w:color w:val="4471C4"/>
                        <w:spacing w:val="-10"/>
                        <w:sz w:val="24"/>
                        <w:szCs w:val="28"/>
                      </w:rPr>
                      <w:fldChar w:fldCharType="end"/>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4474F" w14:textId="77777777" w:rsidR="00B73F5B" w:rsidRDefault="00B73F5B">
      <w:r>
        <w:separator/>
      </w:r>
    </w:p>
  </w:footnote>
  <w:footnote w:type="continuationSeparator" w:id="0">
    <w:p w14:paraId="1FA5DDFF" w14:textId="77777777" w:rsidR="00B73F5B" w:rsidRDefault="00B73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CD6F7" w14:textId="77777777" w:rsidR="002E26C9" w:rsidRDefault="002E26C9" w:rsidP="007574E2">
    <w:pPr>
      <w:pStyle w:val="Header"/>
      <w:jc w:val="right"/>
      <w:rPr>
        <w:lang w:val="en-GB"/>
      </w:rPr>
    </w:pPr>
  </w:p>
  <w:p w14:paraId="03847D8F" w14:textId="5F6273AF" w:rsidR="001C0FFC" w:rsidRDefault="001C0FFC" w:rsidP="007574E2">
    <w:pPr>
      <w:pStyle w:val="Header"/>
      <w:jc w:val="right"/>
      <w:rPr>
        <w:sz w:val="24"/>
        <w:szCs w:val="24"/>
        <w:lang w:val="en-GB"/>
      </w:rPr>
    </w:pPr>
    <w:r w:rsidRPr="002E26C9">
      <w:rPr>
        <w:sz w:val="24"/>
        <w:szCs w:val="24"/>
        <w:lang w:val="en-GB"/>
      </w:rPr>
      <w:t>Version 2.0</w:t>
    </w:r>
  </w:p>
  <w:p w14:paraId="6D0D1723" w14:textId="77777777" w:rsidR="00FD5DB3" w:rsidRPr="00FD5DB3" w:rsidRDefault="00FD5DB3" w:rsidP="00FD5DB3">
    <w:pPr>
      <w:pStyle w:val="Header"/>
      <w:jc w:val="right"/>
      <w:rPr>
        <w:sz w:val="24"/>
        <w:szCs w:val="24"/>
        <w:lang w:val="en-US"/>
      </w:rPr>
    </w:pPr>
    <w:r w:rsidRPr="00FD5DB3">
      <w:rPr>
        <w:b/>
        <w:bCs/>
        <w:sz w:val="24"/>
        <w:szCs w:val="24"/>
        <w:highlight w:val="yellow"/>
        <w:lang w:val="en-US"/>
      </w:rPr>
      <w:t>Disclaimer:</w:t>
    </w:r>
    <w:r w:rsidRPr="00FD5DB3">
      <w:rPr>
        <w:sz w:val="24"/>
        <w:szCs w:val="24"/>
        <w:highlight w:val="yellow"/>
        <w:lang w:val="en-US"/>
      </w:rPr>
      <w:t xml:space="preserve"> This document has been automatically translated from Romanian into English. </w:t>
    </w:r>
    <w:r w:rsidRPr="00FD5DB3">
      <w:rPr>
        <w:sz w:val="24"/>
        <w:szCs w:val="24"/>
        <w:highlight w:val="yellow"/>
        <w:lang w:val="en-US"/>
      </w:rPr>
      <w:br/>
      <w:t>For accuracy and official reference, please refer to the original Romanian version.</w:t>
    </w:r>
  </w:p>
  <w:p w14:paraId="205281CE" w14:textId="77777777" w:rsidR="00FD5DB3" w:rsidRPr="00FD5DB3" w:rsidRDefault="00FD5DB3" w:rsidP="007574E2">
    <w:pPr>
      <w:pStyle w:val="Header"/>
      <w:jc w:val="right"/>
      <w:rPr>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2307C5"/>
    <w:multiLevelType w:val="hybridMultilevel"/>
    <w:tmpl w:val="5DA6204C"/>
    <w:lvl w:ilvl="0" w:tplc="68945752">
      <w:start w:val="1"/>
      <w:numFmt w:val="decimal"/>
      <w:lvlText w:val="%1."/>
      <w:lvlJc w:val="left"/>
      <w:pPr>
        <w:ind w:left="840" w:hanging="360"/>
        <w:jc w:val="left"/>
      </w:pPr>
      <w:rPr>
        <w:rFonts w:hint="default"/>
        <w:spacing w:val="0"/>
        <w:w w:val="100"/>
        <w:lang w:val="ro-RO" w:eastAsia="en-US" w:bidi="ar-SA"/>
      </w:rPr>
    </w:lvl>
    <w:lvl w:ilvl="1" w:tplc="4BF2D792">
      <w:numFmt w:val="bullet"/>
      <w:lvlText w:val="•"/>
      <w:lvlJc w:val="left"/>
      <w:pPr>
        <w:ind w:left="2152" w:hanging="360"/>
      </w:pPr>
      <w:rPr>
        <w:rFonts w:hint="default"/>
        <w:lang w:val="ro-RO" w:eastAsia="en-US" w:bidi="ar-SA"/>
      </w:rPr>
    </w:lvl>
    <w:lvl w:ilvl="2" w:tplc="9D9AC27E">
      <w:numFmt w:val="bullet"/>
      <w:lvlText w:val="•"/>
      <w:lvlJc w:val="left"/>
      <w:pPr>
        <w:ind w:left="3464" w:hanging="360"/>
      </w:pPr>
      <w:rPr>
        <w:rFonts w:hint="default"/>
        <w:lang w:val="ro-RO" w:eastAsia="en-US" w:bidi="ar-SA"/>
      </w:rPr>
    </w:lvl>
    <w:lvl w:ilvl="3" w:tplc="CE842E3C">
      <w:numFmt w:val="bullet"/>
      <w:lvlText w:val="•"/>
      <w:lvlJc w:val="left"/>
      <w:pPr>
        <w:ind w:left="4776" w:hanging="360"/>
      </w:pPr>
      <w:rPr>
        <w:rFonts w:hint="default"/>
        <w:lang w:val="ro-RO" w:eastAsia="en-US" w:bidi="ar-SA"/>
      </w:rPr>
    </w:lvl>
    <w:lvl w:ilvl="4" w:tplc="FFA40306">
      <w:numFmt w:val="bullet"/>
      <w:lvlText w:val="•"/>
      <w:lvlJc w:val="left"/>
      <w:pPr>
        <w:ind w:left="6088" w:hanging="360"/>
      </w:pPr>
      <w:rPr>
        <w:rFonts w:hint="default"/>
        <w:lang w:val="ro-RO" w:eastAsia="en-US" w:bidi="ar-SA"/>
      </w:rPr>
    </w:lvl>
    <w:lvl w:ilvl="5" w:tplc="52CCC042">
      <w:numFmt w:val="bullet"/>
      <w:lvlText w:val="•"/>
      <w:lvlJc w:val="left"/>
      <w:pPr>
        <w:ind w:left="7400" w:hanging="360"/>
      </w:pPr>
      <w:rPr>
        <w:rFonts w:hint="default"/>
        <w:lang w:val="ro-RO" w:eastAsia="en-US" w:bidi="ar-SA"/>
      </w:rPr>
    </w:lvl>
    <w:lvl w:ilvl="6" w:tplc="3336FBF0">
      <w:numFmt w:val="bullet"/>
      <w:lvlText w:val="•"/>
      <w:lvlJc w:val="left"/>
      <w:pPr>
        <w:ind w:left="8712" w:hanging="360"/>
      </w:pPr>
      <w:rPr>
        <w:rFonts w:hint="default"/>
        <w:lang w:val="ro-RO" w:eastAsia="en-US" w:bidi="ar-SA"/>
      </w:rPr>
    </w:lvl>
    <w:lvl w:ilvl="7" w:tplc="B57A9E2A">
      <w:numFmt w:val="bullet"/>
      <w:lvlText w:val="•"/>
      <w:lvlJc w:val="left"/>
      <w:pPr>
        <w:ind w:left="10024" w:hanging="360"/>
      </w:pPr>
      <w:rPr>
        <w:rFonts w:hint="default"/>
        <w:lang w:val="ro-RO" w:eastAsia="en-US" w:bidi="ar-SA"/>
      </w:rPr>
    </w:lvl>
    <w:lvl w:ilvl="8" w:tplc="22603742">
      <w:numFmt w:val="bullet"/>
      <w:lvlText w:val="•"/>
      <w:lvlJc w:val="left"/>
      <w:pPr>
        <w:ind w:left="11336" w:hanging="360"/>
      </w:pPr>
      <w:rPr>
        <w:rFonts w:hint="default"/>
        <w:lang w:val="ro-RO" w:eastAsia="en-US" w:bidi="ar-SA"/>
      </w:rPr>
    </w:lvl>
  </w:abstractNum>
  <w:abstractNum w:abstractNumId="1" w15:restartNumberingAfterBreak="0">
    <w:nsid w:val="6B9A4637"/>
    <w:multiLevelType w:val="hybridMultilevel"/>
    <w:tmpl w:val="E4981E90"/>
    <w:lvl w:ilvl="0" w:tplc="59CE984A">
      <w:start w:val="2"/>
      <w:numFmt w:val="bullet"/>
      <w:lvlText w:val="-"/>
      <w:lvlJc w:val="left"/>
      <w:pPr>
        <w:ind w:left="1063" w:hanging="360"/>
      </w:pPr>
      <w:rPr>
        <w:rFonts w:ascii="Arial" w:eastAsia="Arial" w:hAnsi="Arial" w:cs="Arial" w:hint="default"/>
      </w:rPr>
    </w:lvl>
    <w:lvl w:ilvl="1" w:tplc="08090003" w:tentative="1">
      <w:start w:val="1"/>
      <w:numFmt w:val="bullet"/>
      <w:lvlText w:val="o"/>
      <w:lvlJc w:val="left"/>
      <w:pPr>
        <w:ind w:left="1783" w:hanging="360"/>
      </w:pPr>
      <w:rPr>
        <w:rFonts w:ascii="Courier New" w:hAnsi="Courier New" w:cs="Courier New" w:hint="default"/>
      </w:rPr>
    </w:lvl>
    <w:lvl w:ilvl="2" w:tplc="08090005" w:tentative="1">
      <w:start w:val="1"/>
      <w:numFmt w:val="bullet"/>
      <w:lvlText w:val=""/>
      <w:lvlJc w:val="left"/>
      <w:pPr>
        <w:ind w:left="2503" w:hanging="360"/>
      </w:pPr>
      <w:rPr>
        <w:rFonts w:ascii="Wingdings" w:hAnsi="Wingdings" w:hint="default"/>
      </w:rPr>
    </w:lvl>
    <w:lvl w:ilvl="3" w:tplc="08090001" w:tentative="1">
      <w:start w:val="1"/>
      <w:numFmt w:val="bullet"/>
      <w:lvlText w:val=""/>
      <w:lvlJc w:val="left"/>
      <w:pPr>
        <w:ind w:left="3223" w:hanging="360"/>
      </w:pPr>
      <w:rPr>
        <w:rFonts w:ascii="Symbol" w:hAnsi="Symbol" w:hint="default"/>
      </w:rPr>
    </w:lvl>
    <w:lvl w:ilvl="4" w:tplc="08090003" w:tentative="1">
      <w:start w:val="1"/>
      <w:numFmt w:val="bullet"/>
      <w:lvlText w:val="o"/>
      <w:lvlJc w:val="left"/>
      <w:pPr>
        <w:ind w:left="3943" w:hanging="360"/>
      </w:pPr>
      <w:rPr>
        <w:rFonts w:ascii="Courier New" w:hAnsi="Courier New" w:cs="Courier New" w:hint="default"/>
      </w:rPr>
    </w:lvl>
    <w:lvl w:ilvl="5" w:tplc="08090005" w:tentative="1">
      <w:start w:val="1"/>
      <w:numFmt w:val="bullet"/>
      <w:lvlText w:val=""/>
      <w:lvlJc w:val="left"/>
      <w:pPr>
        <w:ind w:left="4663" w:hanging="360"/>
      </w:pPr>
      <w:rPr>
        <w:rFonts w:ascii="Wingdings" w:hAnsi="Wingdings" w:hint="default"/>
      </w:rPr>
    </w:lvl>
    <w:lvl w:ilvl="6" w:tplc="08090001" w:tentative="1">
      <w:start w:val="1"/>
      <w:numFmt w:val="bullet"/>
      <w:lvlText w:val=""/>
      <w:lvlJc w:val="left"/>
      <w:pPr>
        <w:ind w:left="5383" w:hanging="360"/>
      </w:pPr>
      <w:rPr>
        <w:rFonts w:ascii="Symbol" w:hAnsi="Symbol" w:hint="default"/>
      </w:rPr>
    </w:lvl>
    <w:lvl w:ilvl="7" w:tplc="08090003" w:tentative="1">
      <w:start w:val="1"/>
      <w:numFmt w:val="bullet"/>
      <w:lvlText w:val="o"/>
      <w:lvlJc w:val="left"/>
      <w:pPr>
        <w:ind w:left="6103" w:hanging="360"/>
      </w:pPr>
      <w:rPr>
        <w:rFonts w:ascii="Courier New" w:hAnsi="Courier New" w:cs="Courier New" w:hint="default"/>
      </w:rPr>
    </w:lvl>
    <w:lvl w:ilvl="8" w:tplc="08090005" w:tentative="1">
      <w:start w:val="1"/>
      <w:numFmt w:val="bullet"/>
      <w:lvlText w:val=""/>
      <w:lvlJc w:val="left"/>
      <w:pPr>
        <w:ind w:left="6823" w:hanging="360"/>
      </w:pPr>
      <w:rPr>
        <w:rFonts w:ascii="Wingdings" w:hAnsi="Wingdings" w:hint="default"/>
      </w:rPr>
    </w:lvl>
  </w:abstractNum>
  <w:num w:numId="1" w16cid:durableId="912928826">
    <w:abstractNumId w:val="0"/>
  </w:num>
  <w:num w:numId="2" w16cid:durableId="269749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094"/>
    <w:rsid w:val="001312A5"/>
    <w:rsid w:val="001877FC"/>
    <w:rsid w:val="001C0FFC"/>
    <w:rsid w:val="002E26C9"/>
    <w:rsid w:val="002E27E7"/>
    <w:rsid w:val="004E1130"/>
    <w:rsid w:val="0056491C"/>
    <w:rsid w:val="0062324A"/>
    <w:rsid w:val="006575E2"/>
    <w:rsid w:val="007202FF"/>
    <w:rsid w:val="0074238B"/>
    <w:rsid w:val="007574E2"/>
    <w:rsid w:val="00790741"/>
    <w:rsid w:val="008433EE"/>
    <w:rsid w:val="00A72CE7"/>
    <w:rsid w:val="00A95948"/>
    <w:rsid w:val="00B73F5B"/>
    <w:rsid w:val="00C530E3"/>
    <w:rsid w:val="00EB0094"/>
    <w:rsid w:val="00F60E20"/>
    <w:rsid w:val="00F7286F"/>
    <w:rsid w:val="00FD5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9ADCBC"/>
  <w15:docId w15:val="{52060F98-E0F1-46BF-BBFC-3024204C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4"/>
      <w:ind w:left="2451" w:right="2490"/>
      <w:jc w:val="center"/>
    </w:pPr>
    <w:rPr>
      <w:sz w:val="40"/>
      <w:szCs w:val="40"/>
    </w:rPr>
  </w:style>
  <w:style w:type="paragraph" w:styleId="ListParagraph">
    <w:name w:val="List Paragraph"/>
    <w:basedOn w:val="Normal"/>
    <w:uiPriority w:val="1"/>
    <w:qFormat/>
    <w:pPr>
      <w:spacing w:before="62"/>
      <w:ind w:left="839" w:hanging="359"/>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1C0FFC"/>
    <w:pPr>
      <w:widowControl/>
      <w:autoSpaceDE/>
      <w:autoSpaceDN/>
    </w:pPr>
    <w:rPr>
      <w:rFonts w:ascii="Times New Roman" w:eastAsia="Times New Roman" w:hAnsi="Times New Roman" w:cs="Times New Roman"/>
      <w:lang w:val="ro-RO"/>
    </w:rPr>
  </w:style>
  <w:style w:type="paragraph" w:styleId="Header">
    <w:name w:val="header"/>
    <w:basedOn w:val="Normal"/>
    <w:link w:val="HeaderChar"/>
    <w:uiPriority w:val="99"/>
    <w:unhideWhenUsed/>
    <w:rsid w:val="001C0FFC"/>
    <w:pPr>
      <w:tabs>
        <w:tab w:val="center" w:pos="4513"/>
        <w:tab w:val="right" w:pos="9026"/>
      </w:tabs>
    </w:pPr>
  </w:style>
  <w:style w:type="character" w:customStyle="1" w:styleId="HeaderChar">
    <w:name w:val="Header Char"/>
    <w:basedOn w:val="DefaultParagraphFont"/>
    <w:link w:val="Header"/>
    <w:uiPriority w:val="99"/>
    <w:rsid w:val="001C0FFC"/>
    <w:rPr>
      <w:rFonts w:ascii="Times New Roman" w:eastAsia="Times New Roman" w:hAnsi="Times New Roman" w:cs="Times New Roman"/>
      <w:lang w:val="ro-RO"/>
    </w:rPr>
  </w:style>
  <w:style w:type="paragraph" w:styleId="Footer">
    <w:name w:val="footer"/>
    <w:basedOn w:val="Normal"/>
    <w:link w:val="FooterChar"/>
    <w:uiPriority w:val="99"/>
    <w:unhideWhenUsed/>
    <w:rsid w:val="001C0FFC"/>
    <w:pPr>
      <w:tabs>
        <w:tab w:val="center" w:pos="4513"/>
        <w:tab w:val="right" w:pos="9026"/>
      </w:tabs>
    </w:pPr>
  </w:style>
  <w:style w:type="character" w:customStyle="1" w:styleId="FooterChar">
    <w:name w:val="Footer Char"/>
    <w:basedOn w:val="DefaultParagraphFont"/>
    <w:link w:val="Footer"/>
    <w:uiPriority w:val="99"/>
    <w:rsid w:val="001C0FFC"/>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751251">
      <w:bodyDiv w:val="1"/>
      <w:marLeft w:val="0"/>
      <w:marRight w:val="0"/>
      <w:marTop w:val="0"/>
      <w:marBottom w:val="0"/>
      <w:divBdr>
        <w:top w:val="none" w:sz="0" w:space="0" w:color="auto"/>
        <w:left w:val="none" w:sz="0" w:space="0" w:color="auto"/>
        <w:bottom w:val="none" w:sz="0" w:space="0" w:color="auto"/>
        <w:right w:val="none" w:sz="0" w:space="0" w:color="auto"/>
      </w:divBdr>
    </w:div>
    <w:div w:id="1579944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A4566-A2C6-4FA1-B437-D8786BE8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Rus</dc:creator>
  <cp:keywords>, docId:4902C340B394AED33B4F50F03222E490</cp:keywords>
  <cp:lastModifiedBy>Mihai Stroiny</cp:lastModifiedBy>
  <cp:revision>11</cp:revision>
  <dcterms:created xsi:type="dcterms:W3CDTF">2025-02-07T13:41:00Z</dcterms:created>
  <dcterms:modified xsi:type="dcterms:W3CDTF">2025-02-14T10:54:00Z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2019-08-07T00:00:00Z</vt:filetime>
  </property>
  <property fmtid="{D5CDD505-2E9C-101B-9397-08002B2CF9AE}" pid="3" name="Creator">
    <vt:lpwstr>Microsoft® Office Word 2007</vt:lpwstr>
  </property>
  <property fmtid="{D5CDD505-2E9C-101B-9397-08002B2CF9AE}" pid="4" name="LastSaved">
    <vt:filetime>2025-02-06T00:00:00Z</vt:filetime>
  </property>
  <property fmtid="{D5CDD505-2E9C-101B-9397-08002B2CF9AE}" pid="5" name="Producer">
    <vt:lpwstr>3-Heights(TM) PDF Security Shell 4.8.25.2 (http://www.pdf-tools.com)</vt:lpwstr>
  </property>
</Properties>
</file>